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E26" w:rsidRPr="00F10E26" w:rsidRDefault="00F10E26">
      <w:pPr>
        <w:pStyle w:val="ConsPlusTitlePage"/>
        <w:rPr>
          <w:rFonts w:ascii="Times New Roman" w:hAnsi="Times New Roman" w:cs="Times New Roman"/>
          <w:sz w:val="24"/>
          <w:szCs w:val="24"/>
        </w:rPr>
      </w:pPr>
      <w:r w:rsidRPr="00F10E26">
        <w:rPr>
          <w:rFonts w:ascii="Times New Roman" w:hAnsi="Times New Roman" w:cs="Times New Roman"/>
          <w:sz w:val="24"/>
          <w:szCs w:val="24"/>
        </w:rPr>
        <w:br/>
      </w:r>
    </w:p>
    <w:p w:rsidR="00F10E26" w:rsidRPr="00F10E26" w:rsidRDefault="00F10E26">
      <w:pPr>
        <w:pStyle w:val="ConsPlusNormal"/>
        <w:outlineLvl w:val="0"/>
        <w:rPr>
          <w:rFonts w:ascii="Times New Roman" w:hAnsi="Times New Roman" w:cs="Times New Roman"/>
          <w:sz w:val="24"/>
          <w:szCs w:val="24"/>
        </w:rPr>
      </w:pPr>
    </w:p>
    <w:p w:rsidR="00F10E26" w:rsidRPr="00F10E26" w:rsidRDefault="00F10E26">
      <w:pPr>
        <w:pStyle w:val="ConsPlusNormal"/>
        <w:jc w:val="right"/>
        <w:outlineLvl w:val="0"/>
        <w:rPr>
          <w:rFonts w:ascii="Times New Roman" w:hAnsi="Times New Roman" w:cs="Times New Roman"/>
          <w:sz w:val="24"/>
          <w:szCs w:val="24"/>
        </w:rPr>
      </w:pPr>
      <w:r w:rsidRPr="00F10E26">
        <w:rPr>
          <w:rFonts w:ascii="Times New Roman" w:hAnsi="Times New Roman" w:cs="Times New Roman"/>
          <w:sz w:val="24"/>
          <w:szCs w:val="24"/>
        </w:rPr>
        <w:t>УТВЕРЖДЕНО</w:t>
      </w:r>
    </w:p>
    <w:p w:rsidR="00F10E26" w:rsidRPr="00F10E26" w:rsidRDefault="00F10E26">
      <w:pPr>
        <w:pStyle w:val="ConsPlusNormal"/>
        <w:jc w:val="right"/>
        <w:rPr>
          <w:rFonts w:ascii="Times New Roman" w:hAnsi="Times New Roman" w:cs="Times New Roman"/>
          <w:sz w:val="24"/>
          <w:szCs w:val="24"/>
        </w:rPr>
      </w:pPr>
      <w:r w:rsidRPr="00F10E26">
        <w:rPr>
          <w:rFonts w:ascii="Times New Roman" w:hAnsi="Times New Roman" w:cs="Times New Roman"/>
          <w:sz w:val="24"/>
          <w:szCs w:val="24"/>
        </w:rPr>
        <w:t>постановлением Правительства</w:t>
      </w:r>
    </w:p>
    <w:p w:rsidR="00F10E26" w:rsidRPr="00F10E26" w:rsidRDefault="00F10E26">
      <w:pPr>
        <w:pStyle w:val="ConsPlusNormal"/>
        <w:jc w:val="right"/>
        <w:rPr>
          <w:rFonts w:ascii="Times New Roman" w:hAnsi="Times New Roman" w:cs="Times New Roman"/>
          <w:sz w:val="24"/>
          <w:szCs w:val="24"/>
        </w:rPr>
      </w:pPr>
      <w:r w:rsidRPr="00F10E26">
        <w:rPr>
          <w:rFonts w:ascii="Times New Roman" w:hAnsi="Times New Roman" w:cs="Times New Roman"/>
          <w:sz w:val="24"/>
          <w:szCs w:val="24"/>
        </w:rPr>
        <w:t>Ленинградской области</w:t>
      </w:r>
    </w:p>
    <w:p w:rsidR="00F10E26" w:rsidRPr="00F10E26" w:rsidRDefault="00F10E26">
      <w:pPr>
        <w:pStyle w:val="ConsPlusNormal"/>
        <w:jc w:val="right"/>
        <w:rPr>
          <w:rFonts w:ascii="Times New Roman" w:hAnsi="Times New Roman" w:cs="Times New Roman"/>
          <w:sz w:val="24"/>
          <w:szCs w:val="24"/>
        </w:rPr>
      </w:pPr>
      <w:r w:rsidRPr="00F10E26">
        <w:rPr>
          <w:rFonts w:ascii="Times New Roman" w:hAnsi="Times New Roman" w:cs="Times New Roman"/>
          <w:sz w:val="24"/>
          <w:szCs w:val="24"/>
        </w:rPr>
        <w:t>от 06.08.2020 N 552</w:t>
      </w:r>
    </w:p>
    <w:p w:rsidR="00F10E26" w:rsidRPr="00F10E26" w:rsidRDefault="00F10E26">
      <w:pPr>
        <w:pStyle w:val="ConsPlusNormal"/>
        <w:jc w:val="right"/>
        <w:rPr>
          <w:rFonts w:ascii="Times New Roman" w:hAnsi="Times New Roman" w:cs="Times New Roman"/>
          <w:sz w:val="24"/>
          <w:szCs w:val="24"/>
        </w:rPr>
      </w:pPr>
      <w:r w:rsidRPr="00F10E26">
        <w:rPr>
          <w:rFonts w:ascii="Times New Roman" w:hAnsi="Times New Roman" w:cs="Times New Roman"/>
          <w:sz w:val="24"/>
          <w:szCs w:val="24"/>
        </w:rPr>
        <w:t>(приложение)</w:t>
      </w:r>
    </w:p>
    <w:p w:rsidR="00F10E26" w:rsidRPr="00F10E26" w:rsidRDefault="00F10E26">
      <w:pPr>
        <w:pStyle w:val="ConsPlusNormal"/>
        <w:ind w:firstLine="540"/>
        <w:jc w:val="both"/>
        <w:rPr>
          <w:rFonts w:ascii="Times New Roman" w:hAnsi="Times New Roman" w:cs="Times New Roman"/>
          <w:sz w:val="24"/>
          <w:szCs w:val="24"/>
        </w:rPr>
      </w:pPr>
    </w:p>
    <w:p w:rsidR="00F10E26" w:rsidRPr="00F10E26" w:rsidRDefault="00F10E26">
      <w:pPr>
        <w:pStyle w:val="ConsPlusTitle"/>
        <w:jc w:val="center"/>
        <w:rPr>
          <w:rFonts w:ascii="Times New Roman" w:hAnsi="Times New Roman" w:cs="Times New Roman"/>
          <w:sz w:val="24"/>
          <w:szCs w:val="24"/>
        </w:rPr>
      </w:pPr>
      <w:bookmarkStart w:id="0" w:name="P33"/>
      <w:bookmarkEnd w:id="0"/>
      <w:r w:rsidRPr="00F10E26">
        <w:rPr>
          <w:rFonts w:ascii="Times New Roman" w:hAnsi="Times New Roman" w:cs="Times New Roman"/>
          <w:sz w:val="24"/>
          <w:szCs w:val="24"/>
        </w:rPr>
        <w:t>ПОЛОЖЕНИЕ</w:t>
      </w:r>
    </w:p>
    <w:p w:rsidR="00F10E26" w:rsidRPr="00F10E26" w:rsidRDefault="00F10E26">
      <w:pPr>
        <w:pStyle w:val="ConsPlusTitle"/>
        <w:jc w:val="center"/>
        <w:rPr>
          <w:rFonts w:ascii="Times New Roman" w:hAnsi="Times New Roman" w:cs="Times New Roman"/>
          <w:sz w:val="24"/>
          <w:szCs w:val="24"/>
        </w:rPr>
      </w:pPr>
      <w:r w:rsidRPr="00F10E26">
        <w:rPr>
          <w:rFonts w:ascii="Times New Roman" w:hAnsi="Times New Roman" w:cs="Times New Roman"/>
          <w:sz w:val="24"/>
          <w:szCs w:val="24"/>
        </w:rPr>
        <w:t>О ЕЖЕГОДНОМ КОНКУРСЕ "ИНИЦИАТИВНЫЙ ГРАЖДАНИН</w:t>
      </w:r>
    </w:p>
    <w:p w:rsidR="00F10E26" w:rsidRPr="00F10E26" w:rsidRDefault="00F10E26">
      <w:pPr>
        <w:pStyle w:val="ConsPlusTitle"/>
        <w:jc w:val="center"/>
        <w:rPr>
          <w:rFonts w:ascii="Times New Roman" w:hAnsi="Times New Roman" w:cs="Times New Roman"/>
          <w:sz w:val="24"/>
          <w:szCs w:val="24"/>
        </w:rPr>
      </w:pPr>
      <w:r w:rsidRPr="00F10E26">
        <w:rPr>
          <w:rFonts w:ascii="Times New Roman" w:hAnsi="Times New Roman" w:cs="Times New Roman"/>
          <w:sz w:val="24"/>
          <w:szCs w:val="24"/>
        </w:rPr>
        <w:t>ЛЕНИНГРАДСКОЙ ОБЛАСТИ"</w:t>
      </w:r>
    </w:p>
    <w:p w:rsidR="00F10E26" w:rsidRPr="00F10E26" w:rsidRDefault="00F10E26">
      <w:pPr>
        <w:pStyle w:val="ConsPlusNormal"/>
        <w:spacing w:after="1"/>
        <w:rPr>
          <w:rFonts w:ascii="Times New Roman" w:hAnsi="Times New Roman" w:cs="Times New Roman"/>
          <w:sz w:val="24"/>
          <w:szCs w:val="24"/>
        </w:rPr>
      </w:pPr>
    </w:p>
    <w:p w:rsidR="00F10E26" w:rsidRPr="00F10E26" w:rsidRDefault="00F10E26">
      <w:pPr>
        <w:pStyle w:val="ConsPlusNormal"/>
        <w:jc w:val="center"/>
        <w:rPr>
          <w:rFonts w:ascii="Times New Roman" w:hAnsi="Times New Roman" w:cs="Times New Roman"/>
          <w:sz w:val="24"/>
          <w:szCs w:val="24"/>
        </w:rPr>
      </w:pPr>
      <w:bookmarkStart w:id="1" w:name="_GoBack"/>
      <w:bookmarkEnd w:id="1"/>
    </w:p>
    <w:p w:rsidR="00F10E26" w:rsidRPr="00F10E26" w:rsidRDefault="00F10E26">
      <w:pPr>
        <w:pStyle w:val="ConsPlusTitle"/>
        <w:jc w:val="center"/>
        <w:outlineLvl w:val="1"/>
        <w:rPr>
          <w:rFonts w:ascii="Times New Roman" w:hAnsi="Times New Roman" w:cs="Times New Roman"/>
          <w:sz w:val="24"/>
          <w:szCs w:val="24"/>
        </w:rPr>
      </w:pPr>
      <w:r w:rsidRPr="00F10E26">
        <w:rPr>
          <w:rFonts w:ascii="Times New Roman" w:hAnsi="Times New Roman" w:cs="Times New Roman"/>
          <w:sz w:val="24"/>
          <w:szCs w:val="24"/>
        </w:rPr>
        <w:t>1. Общие положения</w:t>
      </w:r>
    </w:p>
    <w:p w:rsidR="00F10E26" w:rsidRPr="00F10E26" w:rsidRDefault="00F10E26">
      <w:pPr>
        <w:pStyle w:val="ConsPlusNormal"/>
        <w:ind w:firstLine="540"/>
        <w:jc w:val="both"/>
        <w:rPr>
          <w:rFonts w:ascii="Times New Roman" w:hAnsi="Times New Roman" w:cs="Times New Roman"/>
          <w:sz w:val="24"/>
          <w:szCs w:val="24"/>
        </w:rPr>
      </w:pPr>
    </w:p>
    <w:p w:rsidR="00F10E26" w:rsidRPr="00F10E26" w:rsidRDefault="00F10E26">
      <w:pPr>
        <w:pStyle w:val="ConsPlusNormal"/>
        <w:ind w:firstLine="540"/>
        <w:jc w:val="both"/>
        <w:rPr>
          <w:rFonts w:ascii="Times New Roman" w:hAnsi="Times New Roman" w:cs="Times New Roman"/>
          <w:sz w:val="24"/>
          <w:szCs w:val="24"/>
        </w:rPr>
      </w:pPr>
      <w:r w:rsidRPr="00F10E26">
        <w:rPr>
          <w:rFonts w:ascii="Times New Roman" w:hAnsi="Times New Roman" w:cs="Times New Roman"/>
          <w:sz w:val="24"/>
          <w:szCs w:val="24"/>
        </w:rPr>
        <w:t>1.1. Настоящее Положение определяет порядок организации и проведения ежегодного конкурса "Инициативный гражданин Ленинградской области" (далее - конкурс).</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1.2. Конкурс организуется и проводится ежегодно в целях выявления и поддержки инициативных граждан Ленинградской области, имеющих значительные достижения в общественной деятельности Ленинградской области, стимулирования гражданской активности населения Ленинградской области, а также содействия развитию и повышению престижа участия населения в осуществлении местного самоуправления в Ленинградской области.</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1.3. Организация проведения конкурса возлагается на комитет по местному самоуправлению, межнациональным и межконфессиональным отношениям Ленинградской области (далее - комитет) и подведомственное комитету государственное казенное учреждение Ленинградской области "Дом дружбы Ленинградской области" (далее - ГКУ ЛО "ДДЛО").</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 xml:space="preserve">1.4. Конкурс проводится в рамках комплекса процессных мероприятий "Содействие развитию участия населения в осуществлении местного самоуправления в Ленинградской области" </w:t>
      </w:r>
      <w:hyperlink r:id="rId4">
        <w:r w:rsidRPr="00F10E26">
          <w:rPr>
            <w:rFonts w:ascii="Times New Roman" w:hAnsi="Times New Roman" w:cs="Times New Roman"/>
            <w:color w:val="0000FF"/>
            <w:sz w:val="24"/>
            <w:szCs w:val="24"/>
          </w:rPr>
          <w:t>подпрограммы</w:t>
        </w:r>
      </w:hyperlink>
      <w:r w:rsidRPr="00F10E26">
        <w:rPr>
          <w:rFonts w:ascii="Times New Roman" w:hAnsi="Times New Roman" w:cs="Times New Roman"/>
          <w:sz w:val="24"/>
          <w:szCs w:val="24"/>
        </w:rPr>
        <w:t xml:space="preserve"> "Создание условий для развития местного самоуправления" государственной программы Ленинградской области "Устойчивое общественное развитие в Ленинградской области", утвержденной постановлением Правительства Ленинградской области от 14 ноября 2013 года N 399.</w:t>
      </w:r>
    </w:p>
    <w:p w:rsidR="00F10E26" w:rsidRPr="00F10E26" w:rsidRDefault="00F10E26">
      <w:pPr>
        <w:pStyle w:val="ConsPlusNormal"/>
        <w:jc w:val="both"/>
        <w:rPr>
          <w:rFonts w:ascii="Times New Roman" w:hAnsi="Times New Roman" w:cs="Times New Roman"/>
          <w:sz w:val="24"/>
          <w:szCs w:val="24"/>
        </w:rPr>
      </w:pPr>
      <w:r w:rsidRPr="00F10E26">
        <w:rPr>
          <w:rFonts w:ascii="Times New Roman" w:hAnsi="Times New Roman" w:cs="Times New Roman"/>
          <w:sz w:val="24"/>
          <w:szCs w:val="24"/>
        </w:rPr>
        <w:t xml:space="preserve">(п. 1.4 в ред. </w:t>
      </w:r>
      <w:hyperlink r:id="rId5">
        <w:r w:rsidRPr="00F10E26">
          <w:rPr>
            <w:rFonts w:ascii="Times New Roman" w:hAnsi="Times New Roman" w:cs="Times New Roman"/>
            <w:color w:val="0000FF"/>
            <w:sz w:val="24"/>
            <w:szCs w:val="24"/>
          </w:rPr>
          <w:t>Постановления</w:t>
        </w:r>
      </w:hyperlink>
      <w:r w:rsidRPr="00F10E26">
        <w:rPr>
          <w:rFonts w:ascii="Times New Roman" w:hAnsi="Times New Roman" w:cs="Times New Roman"/>
          <w:sz w:val="24"/>
          <w:szCs w:val="24"/>
        </w:rPr>
        <w:t xml:space="preserve"> Правительства Ленинградской области от 21.06.2022 N 408)</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1.5. Конкурс проводится по следующим номинациям:</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"Лучший староста Ленинградской области" - среди старост сельских населенных пунктов Ленинградской области (далее - старосты);</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"Лучший представитель общественного совета Ленинградской области" - среди членов общественных советов частей территорий муниципальных образований Ленинградской области (далее - члены общественных советов);</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"Лучший представитель инициативной комиссии Ленинградской области" - среди членов инициативных комиссий административных центров и городских поселков муниципальных образований Ленинградской области (далее - члены инициативных комиссий).</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Участвовать в конкурсе вправе старосты, члены общественных советов и члены инициативных комиссий, действующие на территории муниципальных образований Ленинградской области.</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lastRenderedPageBreak/>
        <w:t xml:space="preserve">Участникам конкурса, признанным победителями конкурса, выплачивается денежная премия в размере, определяемом в соответствии с </w:t>
      </w:r>
      <w:hyperlink w:anchor="P96">
        <w:r w:rsidRPr="00F10E26">
          <w:rPr>
            <w:rFonts w:ascii="Times New Roman" w:hAnsi="Times New Roman" w:cs="Times New Roman"/>
            <w:color w:val="0000FF"/>
            <w:sz w:val="24"/>
            <w:szCs w:val="24"/>
          </w:rPr>
          <w:t>пунктом 2.10</w:t>
        </w:r>
      </w:hyperlink>
      <w:r w:rsidRPr="00F10E26">
        <w:rPr>
          <w:rFonts w:ascii="Times New Roman" w:hAnsi="Times New Roman" w:cs="Times New Roman"/>
          <w:sz w:val="24"/>
          <w:szCs w:val="24"/>
        </w:rPr>
        <w:t xml:space="preserve"> настоящего Положения.</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1.6. Подведение итогов конкурса осуществляется конкурсной комиссией по подведению итогов ежегодного конкурса "Инициативный гражданин Ленинградской области" (далее - комиссия). Положение о комиссии, включая порядок ее работы, а также персональный состав комиссии утверждаются распоряжением Губернатора Ленинградской области.</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В состав комиссии входят представители органов исполнительной власти Ленинградской области, Законодательного собрания Ленинградской области, Общественной палаты Ленинградской области, ассоциации "Совет муниципальных образований Ленинградской области" (по согласованию).</w:t>
      </w: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Title"/>
        <w:jc w:val="center"/>
        <w:outlineLvl w:val="1"/>
        <w:rPr>
          <w:rFonts w:ascii="Times New Roman" w:hAnsi="Times New Roman" w:cs="Times New Roman"/>
          <w:sz w:val="24"/>
          <w:szCs w:val="24"/>
        </w:rPr>
      </w:pPr>
      <w:r w:rsidRPr="00F10E26">
        <w:rPr>
          <w:rFonts w:ascii="Times New Roman" w:hAnsi="Times New Roman" w:cs="Times New Roman"/>
          <w:sz w:val="24"/>
          <w:szCs w:val="24"/>
        </w:rPr>
        <w:t>2. Порядок проведения конкурса</w:t>
      </w:r>
    </w:p>
    <w:p w:rsidR="00F10E26" w:rsidRPr="00F10E26" w:rsidRDefault="00F10E26">
      <w:pPr>
        <w:pStyle w:val="ConsPlusNormal"/>
        <w:ind w:firstLine="540"/>
        <w:jc w:val="both"/>
        <w:rPr>
          <w:rFonts w:ascii="Times New Roman" w:hAnsi="Times New Roman" w:cs="Times New Roman"/>
          <w:sz w:val="24"/>
          <w:szCs w:val="24"/>
        </w:rPr>
      </w:pPr>
    </w:p>
    <w:p w:rsidR="00F10E26" w:rsidRPr="00F10E26" w:rsidRDefault="00F10E26">
      <w:pPr>
        <w:pStyle w:val="ConsPlusNormal"/>
        <w:ind w:firstLine="540"/>
        <w:jc w:val="both"/>
        <w:rPr>
          <w:rFonts w:ascii="Times New Roman" w:hAnsi="Times New Roman" w:cs="Times New Roman"/>
          <w:sz w:val="24"/>
          <w:szCs w:val="24"/>
        </w:rPr>
      </w:pPr>
      <w:r w:rsidRPr="00F10E26">
        <w:rPr>
          <w:rFonts w:ascii="Times New Roman" w:hAnsi="Times New Roman" w:cs="Times New Roman"/>
          <w:sz w:val="24"/>
          <w:szCs w:val="24"/>
        </w:rPr>
        <w:t>2.1. Комитет размещает извещение о проведении конкурса на официальном сайте комитета в информационно-телекоммуникационной сети "Интернет" (далее - сеть "Интернет") и направляет информацию о проведении конкурса в ассоциацию "Совет муниципальных образований Ленинградской области", администрации муниципальных районов и городского округа Ленинградской области (далее - муниципальные районы, городской округ) для обеспечения возможности размещения ими указанной информации на своих сайтах в сети "Интернет".</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В извещении о проведении конкурса указываются:</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наименование конкурса;</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наименование номинаций конкурса;</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перечень необходимых для участия в конкурсе документов;</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дата и время начала и окончания приема документов, необходимых для участия в конкурсе (далее также - конкурсные документы);</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способы и сроки подачи кандидатами на участие в конкурсе (далее - кандидаты) конкурсных документов в администрации муниципальных районов и городского округа;</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способы и сроки представления конкурсных документов муниципальными районами и городским округом в комитет;</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контактные телефоны.</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Срок приема конкурсных документов не может быть менее 30 календарных дней с даты размещения извещения о проведении конкурса.</w:t>
      </w:r>
    </w:p>
    <w:p w:rsidR="00F10E26" w:rsidRPr="00F10E26" w:rsidRDefault="00F10E26">
      <w:pPr>
        <w:pStyle w:val="ConsPlusNormal"/>
        <w:spacing w:before="220"/>
        <w:ind w:firstLine="540"/>
        <w:jc w:val="both"/>
        <w:rPr>
          <w:rFonts w:ascii="Times New Roman" w:hAnsi="Times New Roman" w:cs="Times New Roman"/>
          <w:sz w:val="24"/>
          <w:szCs w:val="24"/>
        </w:rPr>
      </w:pPr>
      <w:bookmarkStart w:id="2" w:name="P68"/>
      <w:bookmarkEnd w:id="2"/>
      <w:r w:rsidRPr="00F10E26">
        <w:rPr>
          <w:rFonts w:ascii="Times New Roman" w:hAnsi="Times New Roman" w:cs="Times New Roman"/>
          <w:sz w:val="24"/>
          <w:szCs w:val="24"/>
        </w:rPr>
        <w:t>2.2. Перечень необходимых для участия в конкурсе документов:</w:t>
      </w:r>
    </w:p>
    <w:p w:rsidR="00F10E26" w:rsidRPr="00F10E26" w:rsidRDefault="00F10E26">
      <w:pPr>
        <w:pStyle w:val="ConsPlusNormal"/>
        <w:spacing w:before="220"/>
        <w:ind w:firstLine="540"/>
        <w:jc w:val="both"/>
        <w:rPr>
          <w:rFonts w:ascii="Times New Roman" w:hAnsi="Times New Roman" w:cs="Times New Roman"/>
          <w:sz w:val="24"/>
          <w:szCs w:val="24"/>
        </w:rPr>
      </w:pPr>
      <w:bookmarkStart w:id="3" w:name="P69"/>
      <w:bookmarkEnd w:id="3"/>
      <w:r w:rsidRPr="00F10E26">
        <w:rPr>
          <w:rFonts w:ascii="Times New Roman" w:hAnsi="Times New Roman" w:cs="Times New Roman"/>
          <w:sz w:val="24"/>
          <w:szCs w:val="24"/>
        </w:rPr>
        <w:t xml:space="preserve">1) конкурсная </w:t>
      </w:r>
      <w:hyperlink w:anchor="P121">
        <w:r w:rsidRPr="00F10E26">
          <w:rPr>
            <w:rFonts w:ascii="Times New Roman" w:hAnsi="Times New Roman" w:cs="Times New Roman"/>
            <w:color w:val="0000FF"/>
            <w:sz w:val="24"/>
            <w:szCs w:val="24"/>
          </w:rPr>
          <w:t>заявка</w:t>
        </w:r>
      </w:hyperlink>
      <w:r w:rsidRPr="00F10E26">
        <w:rPr>
          <w:rFonts w:ascii="Times New Roman" w:hAnsi="Times New Roman" w:cs="Times New Roman"/>
          <w:sz w:val="24"/>
          <w:szCs w:val="24"/>
        </w:rPr>
        <w:t xml:space="preserve"> по форме согласно приложению 1 к настоящему Положению;</w:t>
      </w:r>
    </w:p>
    <w:p w:rsidR="00F10E26" w:rsidRPr="00F10E26" w:rsidRDefault="00F10E26">
      <w:pPr>
        <w:pStyle w:val="ConsPlusNormal"/>
        <w:spacing w:before="220"/>
        <w:ind w:firstLine="540"/>
        <w:jc w:val="both"/>
        <w:rPr>
          <w:rFonts w:ascii="Times New Roman" w:hAnsi="Times New Roman" w:cs="Times New Roman"/>
          <w:sz w:val="24"/>
          <w:szCs w:val="24"/>
        </w:rPr>
      </w:pPr>
      <w:bookmarkStart w:id="4" w:name="P70"/>
      <w:bookmarkEnd w:id="4"/>
      <w:r w:rsidRPr="00F10E26">
        <w:rPr>
          <w:rFonts w:ascii="Times New Roman" w:hAnsi="Times New Roman" w:cs="Times New Roman"/>
          <w:sz w:val="24"/>
          <w:szCs w:val="24"/>
        </w:rPr>
        <w:t xml:space="preserve">2) </w:t>
      </w:r>
      <w:hyperlink w:anchor="P181">
        <w:r w:rsidRPr="00F10E26">
          <w:rPr>
            <w:rFonts w:ascii="Times New Roman" w:hAnsi="Times New Roman" w:cs="Times New Roman"/>
            <w:color w:val="0000FF"/>
            <w:sz w:val="24"/>
            <w:szCs w:val="24"/>
          </w:rPr>
          <w:t>согласие</w:t>
        </w:r>
      </w:hyperlink>
      <w:r w:rsidRPr="00F10E26">
        <w:rPr>
          <w:rFonts w:ascii="Times New Roman" w:hAnsi="Times New Roman" w:cs="Times New Roman"/>
          <w:sz w:val="24"/>
          <w:szCs w:val="24"/>
        </w:rPr>
        <w:t xml:space="preserve"> на обработку персональных данных каждого из указанных в конкурсной заявке кандидатов по форме согласно приложению 2 к настоящему Положению;</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 xml:space="preserve">3) предложение инициативной группы граждан (коллективов организаций, жителей населенного пункта) и(или) органа местного самоуправления о выдвижении кандидата на участие в конкурсе, содержащее сведения о дате и адресе (месте) принятия решения, наименовании муниципального образования и населенного пункта, количестве присутствующих </w:t>
      </w:r>
      <w:r w:rsidRPr="00F10E26">
        <w:rPr>
          <w:rFonts w:ascii="Times New Roman" w:hAnsi="Times New Roman" w:cs="Times New Roman"/>
          <w:sz w:val="24"/>
          <w:szCs w:val="24"/>
        </w:rPr>
        <w:lastRenderedPageBreak/>
        <w:t>(с указанием фамилии, имени, отчества) и кандидатуре, выдвинутой на участие в конкурсе;</w:t>
      </w:r>
    </w:p>
    <w:p w:rsidR="00F10E26" w:rsidRPr="00F10E26" w:rsidRDefault="00F10E26">
      <w:pPr>
        <w:pStyle w:val="ConsPlusNormal"/>
        <w:spacing w:before="220"/>
        <w:ind w:firstLine="540"/>
        <w:jc w:val="both"/>
        <w:rPr>
          <w:rFonts w:ascii="Times New Roman" w:hAnsi="Times New Roman" w:cs="Times New Roman"/>
          <w:sz w:val="24"/>
          <w:szCs w:val="24"/>
        </w:rPr>
      </w:pPr>
      <w:bookmarkStart w:id="5" w:name="P72"/>
      <w:bookmarkEnd w:id="5"/>
      <w:r w:rsidRPr="00F10E26">
        <w:rPr>
          <w:rFonts w:ascii="Times New Roman" w:hAnsi="Times New Roman" w:cs="Times New Roman"/>
          <w:sz w:val="24"/>
          <w:szCs w:val="24"/>
        </w:rPr>
        <w:t xml:space="preserve">4) </w:t>
      </w:r>
      <w:hyperlink w:anchor="P224">
        <w:r w:rsidRPr="00F10E26">
          <w:rPr>
            <w:rFonts w:ascii="Times New Roman" w:hAnsi="Times New Roman" w:cs="Times New Roman"/>
            <w:color w:val="0000FF"/>
            <w:sz w:val="24"/>
            <w:szCs w:val="24"/>
          </w:rPr>
          <w:t>анкета</w:t>
        </w:r>
      </w:hyperlink>
      <w:r w:rsidRPr="00F10E26">
        <w:rPr>
          <w:rFonts w:ascii="Times New Roman" w:hAnsi="Times New Roman" w:cs="Times New Roman"/>
          <w:sz w:val="24"/>
          <w:szCs w:val="24"/>
        </w:rPr>
        <w:t xml:space="preserve"> кандидата для каждого указанного в конкурсной заявке кандидата по форме согласно приложению 3 к настоящему Положению;</w:t>
      </w:r>
    </w:p>
    <w:p w:rsidR="00F10E26" w:rsidRPr="00F10E26" w:rsidRDefault="00F10E26">
      <w:pPr>
        <w:pStyle w:val="ConsPlusNormal"/>
        <w:spacing w:before="220"/>
        <w:ind w:firstLine="540"/>
        <w:jc w:val="both"/>
        <w:rPr>
          <w:rFonts w:ascii="Times New Roman" w:hAnsi="Times New Roman" w:cs="Times New Roman"/>
          <w:sz w:val="24"/>
          <w:szCs w:val="24"/>
        </w:rPr>
      </w:pPr>
      <w:bookmarkStart w:id="6" w:name="P73"/>
      <w:bookmarkEnd w:id="6"/>
      <w:r w:rsidRPr="00F10E26">
        <w:rPr>
          <w:rFonts w:ascii="Times New Roman" w:hAnsi="Times New Roman" w:cs="Times New Roman"/>
          <w:sz w:val="24"/>
          <w:szCs w:val="24"/>
        </w:rPr>
        <w:t xml:space="preserve">5) презентация "Я - инициативный гражданин Ленинградской области", подготовленная кандидатом по соответствующей номинации конкурса на русском языке в виде последовательности слайдов (до 20 слайдов), содержащих фамилию, имя и отчество кандидата, наименование муниципального образования и населенного пункта, информацию о деятельности кандидата с учетом </w:t>
      </w:r>
      <w:hyperlink w:anchor="P269">
        <w:r w:rsidRPr="00F10E26">
          <w:rPr>
            <w:rFonts w:ascii="Times New Roman" w:hAnsi="Times New Roman" w:cs="Times New Roman"/>
            <w:color w:val="0000FF"/>
            <w:sz w:val="24"/>
            <w:szCs w:val="24"/>
          </w:rPr>
          <w:t>критериев</w:t>
        </w:r>
      </w:hyperlink>
      <w:r w:rsidRPr="00F10E26">
        <w:rPr>
          <w:rFonts w:ascii="Times New Roman" w:hAnsi="Times New Roman" w:cs="Times New Roman"/>
          <w:sz w:val="24"/>
          <w:szCs w:val="24"/>
        </w:rPr>
        <w:t xml:space="preserve"> оценки конкурсантов (далее - критерии оценки), указанных в приложении 4 к настоящему Положению, фотографии;</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6) решение совета депутатов муниципального образования о назначении старостой либо документы, подтверждающие избрание кандидата в состав общественного совета или инициативной комиссии;</w:t>
      </w:r>
    </w:p>
    <w:p w:rsidR="00F10E26" w:rsidRPr="00F10E26" w:rsidRDefault="00F10E26">
      <w:pPr>
        <w:pStyle w:val="ConsPlusNormal"/>
        <w:spacing w:before="220"/>
        <w:ind w:firstLine="540"/>
        <w:jc w:val="both"/>
        <w:rPr>
          <w:rFonts w:ascii="Times New Roman" w:hAnsi="Times New Roman" w:cs="Times New Roman"/>
          <w:sz w:val="24"/>
          <w:szCs w:val="24"/>
        </w:rPr>
      </w:pPr>
      <w:bookmarkStart w:id="7" w:name="P75"/>
      <w:bookmarkEnd w:id="7"/>
      <w:r w:rsidRPr="00F10E26">
        <w:rPr>
          <w:rFonts w:ascii="Times New Roman" w:hAnsi="Times New Roman" w:cs="Times New Roman"/>
          <w:sz w:val="24"/>
          <w:szCs w:val="24"/>
        </w:rPr>
        <w:t>7) реквизиты банковского счета кандидата, открытого в кредитной организации Российской Федерации.</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 xml:space="preserve">2.3. Документы, указанные в </w:t>
      </w:r>
      <w:hyperlink w:anchor="P70">
        <w:r w:rsidRPr="00F10E26">
          <w:rPr>
            <w:rFonts w:ascii="Times New Roman" w:hAnsi="Times New Roman" w:cs="Times New Roman"/>
            <w:color w:val="0000FF"/>
            <w:sz w:val="24"/>
            <w:szCs w:val="24"/>
          </w:rPr>
          <w:t>подпунктах 2</w:t>
        </w:r>
      </w:hyperlink>
      <w:r w:rsidRPr="00F10E26">
        <w:rPr>
          <w:rFonts w:ascii="Times New Roman" w:hAnsi="Times New Roman" w:cs="Times New Roman"/>
          <w:sz w:val="24"/>
          <w:szCs w:val="24"/>
        </w:rPr>
        <w:t xml:space="preserve"> - </w:t>
      </w:r>
      <w:hyperlink w:anchor="P73">
        <w:r w:rsidRPr="00F10E26">
          <w:rPr>
            <w:rFonts w:ascii="Times New Roman" w:hAnsi="Times New Roman" w:cs="Times New Roman"/>
            <w:color w:val="0000FF"/>
            <w:sz w:val="24"/>
            <w:szCs w:val="24"/>
          </w:rPr>
          <w:t>5</w:t>
        </w:r>
      </w:hyperlink>
      <w:r w:rsidRPr="00F10E26">
        <w:rPr>
          <w:rFonts w:ascii="Times New Roman" w:hAnsi="Times New Roman" w:cs="Times New Roman"/>
          <w:sz w:val="24"/>
          <w:szCs w:val="24"/>
        </w:rPr>
        <w:t xml:space="preserve"> и </w:t>
      </w:r>
      <w:hyperlink w:anchor="P75">
        <w:r w:rsidRPr="00F10E26">
          <w:rPr>
            <w:rFonts w:ascii="Times New Roman" w:hAnsi="Times New Roman" w:cs="Times New Roman"/>
            <w:color w:val="0000FF"/>
            <w:sz w:val="24"/>
            <w:szCs w:val="24"/>
          </w:rPr>
          <w:t>7 пункта 2.2</w:t>
        </w:r>
      </w:hyperlink>
      <w:r w:rsidRPr="00F10E26">
        <w:rPr>
          <w:rFonts w:ascii="Times New Roman" w:hAnsi="Times New Roman" w:cs="Times New Roman"/>
          <w:sz w:val="24"/>
          <w:szCs w:val="24"/>
        </w:rPr>
        <w:t xml:space="preserve"> настоящего Положения, представляются кандидатами в администрации муниципальных районов и городского округа в сроки, указанные в извещении о проведении конкурса, при этом документы для участия в конкурсе по номинациям "Лучший староста Ленинградской области" и "Лучший представитель общественного совета Ленинградской области" подаются исключительно в администрации муниципальных районов, на территории которых осуществляют свою деятельность кандидаты из числа старост и членов общественных советов.</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2.4. Конкурсные документы на кандидатов представляются в комитет муниципальными районами и городским округом в сроки, указанные в извещении о проведении конкурса, в следующем порядке:</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администрации муниципальных районов представляют документы на участие в конкурсе не более чем на девятерых кандидатов, но не менее чем на двух кандидатов в каждой номинации;</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администрация городского округа представляет документы на участие в конкурсе не более чем на трех кандидатов, но не менее чем на двух кандидатов в номинации "Лучший представитель инициативной комиссии Ленинградской области".</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Конкурсные документы представляются в комитет с сопроводительным письмом, подписанным главой администрации муниципального района (главой городского округа).</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 xml:space="preserve">2.5. Комитет в течение пяти рабочих дней со дня окончания приема конкурсных документов, установленного в извещении о проведении конкурса, рассматривает представленные администрациями муниципальных районов и городского округа документы на предмет их соответствия </w:t>
      </w:r>
      <w:hyperlink w:anchor="P68">
        <w:r w:rsidRPr="00F10E26">
          <w:rPr>
            <w:rFonts w:ascii="Times New Roman" w:hAnsi="Times New Roman" w:cs="Times New Roman"/>
            <w:color w:val="0000FF"/>
            <w:sz w:val="24"/>
            <w:szCs w:val="24"/>
          </w:rPr>
          <w:t>пункту 2.2</w:t>
        </w:r>
      </w:hyperlink>
      <w:r w:rsidRPr="00F10E26">
        <w:rPr>
          <w:rFonts w:ascii="Times New Roman" w:hAnsi="Times New Roman" w:cs="Times New Roman"/>
          <w:sz w:val="24"/>
          <w:szCs w:val="24"/>
        </w:rPr>
        <w:t xml:space="preserve"> настоящего Положения и принимает решение о допуске (отказе в допуске) кандидатов к участию в конкурсе.</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По итогам рассмотрения представленных администрациями муниципальных районов и городского округа документов комитет издает распоряжение об утверждении персонального состава кандидатов, допущенных к участию в конкурсе (далее - конкурсанты).</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 xml:space="preserve">Решение об отказе в допуске кандидатов к участию в конкурсе принимается в случае непредставления (представления не в полном объеме) документов, указанных в </w:t>
      </w:r>
      <w:hyperlink w:anchor="P68">
        <w:r w:rsidRPr="00F10E26">
          <w:rPr>
            <w:rFonts w:ascii="Times New Roman" w:hAnsi="Times New Roman" w:cs="Times New Roman"/>
            <w:color w:val="0000FF"/>
            <w:sz w:val="24"/>
            <w:szCs w:val="24"/>
          </w:rPr>
          <w:t>пункте 2.2</w:t>
        </w:r>
      </w:hyperlink>
      <w:r w:rsidRPr="00F10E26">
        <w:rPr>
          <w:rFonts w:ascii="Times New Roman" w:hAnsi="Times New Roman" w:cs="Times New Roman"/>
          <w:sz w:val="24"/>
          <w:szCs w:val="24"/>
        </w:rPr>
        <w:t xml:space="preserve"> настоящего Положения, представления документов с нарушением срока, указанного в извещении о проведении конкурса, а также наличия в представленных документах недостоверной информации.</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lastRenderedPageBreak/>
        <w:t>Комитет уведомляет администрации муниципальных районов (городского округа) об отказе в допуске кандидатов к участию в конкурсе в течение трех рабочих дней со дня принятия соответствующего решения. Документы, представленные для участия в конкурсе, возврату не подлежат.</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2.6. Конкурс признается несостоявшимся в следующих случаях:</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а) не представлено ни одной конкурсной заявки на участие в конкурсе;</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б) к участию в конкурсе не допущен ни один или допущен только один кандидат.</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 xml:space="preserve">2.7. Члены комиссии проводят оценку документов конкурсантов, указанных в </w:t>
      </w:r>
      <w:hyperlink w:anchor="P69">
        <w:r w:rsidRPr="00F10E26">
          <w:rPr>
            <w:rFonts w:ascii="Times New Roman" w:hAnsi="Times New Roman" w:cs="Times New Roman"/>
            <w:color w:val="0000FF"/>
            <w:sz w:val="24"/>
            <w:szCs w:val="24"/>
          </w:rPr>
          <w:t>подпунктах 1</w:t>
        </w:r>
      </w:hyperlink>
      <w:r w:rsidRPr="00F10E26">
        <w:rPr>
          <w:rFonts w:ascii="Times New Roman" w:hAnsi="Times New Roman" w:cs="Times New Roman"/>
          <w:sz w:val="24"/>
          <w:szCs w:val="24"/>
        </w:rPr>
        <w:t xml:space="preserve">, </w:t>
      </w:r>
      <w:hyperlink w:anchor="P72">
        <w:r w:rsidRPr="00F10E26">
          <w:rPr>
            <w:rFonts w:ascii="Times New Roman" w:hAnsi="Times New Roman" w:cs="Times New Roman"/>
            <w:color w:val="0000FF"/>
            <w:sz w:val="24"/>
            <w:szCs w:val="24"/>
          </w:rPr>
          <w:t>4</w:t>
        </w:r>
      </w:hyperlink>
      <w:r w:rsidRPr="00F10E26">
        <w:rPr>
          <w:rFonts w:ascii="Times New Roman" w:hAnsi="Times New Roman" w:cs="Times New Roman"/>
          <w:sz w:val="24"/>
          <w:szCs w:val="24"/>
        </w:rPr>
        <w:t xml:space="preserve"> и </w:t>
      </w:r>
      <w:hyperlink w:anchor="P73">
        <w:r w:rsidRPr="00F10E26">
          <w:rPr>
            <w:rFonts w:ascii="Times New Roman" w:hAnsi="Times New Roman" w:cs="Times New Roman"/>
            <w:color w:val="0000FF"/>
            <w:sz w:val="24"/>
            <w:szCs w:val="24"/>
          </w:rPr>
          <w:t>5 пункта 2.2</w:t>
        </w:r>
      </w:hyperlink>
      <w:r w:rsidRPr="00F10E26">
        <w:rPr>
          <w:rFonts w:ascii="Times New Roman" w:hAnsi="Times New Roman" w:cs="Times New Roman"/>
          <w:sz w:val="24"/>
          <w:szCs w:val="24"/>
        </w:rPr>
        <w:t xml:space="preserve"> настоящего Положения, в соответствии с </w:t>
      </w:r>
      <w:hyperlink w:anchor="P269">
        <w:r w:rsidRPr="00F10E26">
          <w:rPr>
            <w:rFonts w:ascii="Times New Roman" w:hAnsi="Times New Roman" w:cs="Times New Roman"/>
            <w:color w:val="0000FF"/>
            <w:sz w:val="24"/>
            <w:szCs w:val="24"/>
          </w:rPr>
          <w:t>критериями</w:t>
        </w:r>
      </w:hyperlink>
      <w:r w:rsidRPr="00F10E26">
        <w:rPr>
          <w:rFonts w:ascii="Times New Roman" w:hAnsi="Times New Roman" w:cs="Times New Roman"/>
          <w:sz w:val="24"/>
          <w:szCs w:val="24"/>
        </w:rPr>
        <w:t xml:space="preserve"> оценки, указанными в приложении 4 к настоящему Положению. Оценка документов конкурсантов осуществляется по балльной системе. Баллы проставляются по каждому критерию оценки. Определение победителей конкурса осуществляется путем суммирования баллов, набранных в соответствии с критериями оценки. Общий балл конкурсанта представляет собой сумму баллов по каждому критерию оценки.</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В муниципальных районах победителями конкурса признаются конкурсанты, набравшие наибольшее количество баллов в соответствующей номинации. В городском округе победителем конкурса признается конкурсант, набравший наибольшее количество баллов в номинации "Лучший представитель инициативной комиссии Ленинградской области".</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В каждой номинации может быть только один победитель от муниципального района (городского округа).</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 xml:space="preserve">При суммарном равенстве баллов предпочтение отдается документам, набравшим наибольшее количество баллов по критерию оценки, указанному в </w:t>
      </w:r>
      <w:hyperlink w:anchor="P295">
        <w:r w:rsidRPr="00F10E26">
          <w:rPr>
            <w:rFonts w:ascii="Times New Roman" w:hAnsi="Times New Roman" w:cs="Times New Roman"/>
            <w:color w:val="0000FF"/>
            <w:sz w:val="24"/>
            <w:szCs w:val="24"/>
          </w:rPr>
          <w:t>пункте 5</w:t>
        </w:r>
      </w:hyperlink>
      <w:r w:rsidRPr="00F10E26">
        <w:rPr>
          <w:rFonts w:ascii="Times New Roman" w:hAnsi="Times New Roman" w:cs="Times New Roman"/>
          <w:sz w:val="24"/>
          <w:szCs w:val="24"/>
        </w:rPr>
        <w:t xml:space="preserve"> приложения 4 к настоящему Положению, а в случае равенства баллов и по этому критерию предпочтение отдается документам, за которые проголосовал председательствующий на заседании комиссии.</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2.8. По итогам конкурса конкурсной комиссией оформляется протокол заседания конкурсной комиссии, содержащий список победителей конкурса.</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Протокол заседания конкурсной комиссии, содержащий список победителей конкурса с указанием общего балла каждого победителя конкурса, в течение трех рабочих дней со дня проведения заседания конкурсной комиссии направляется в комитет.</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 xml:space="preserve">2.9. Комитет не позднее 10 рабочих дней со дня получения протокола заседания конкурсной комиссии осуществляет расчет размера премий победителям конкурса в соответствии с формулой, определенной в </w:t>
      </w:r>
      <w:hyperlink w:anchor="P96">
        <w:r w:rsidRPr="00F10E26">
          <w:rPr>
            <w:rFonts w:ascii="Times New Roman" w:hAnsi="Times New Roman" w:cs="Times New Roman"/>
            <w:color w:val="0000FF"/>
            <w:sz w:val="24"/>
            <w:szCs w:val="24"/>
          </w:rPr>
          <w:t>пункте 2.10</w:t>
        </w:r>
      </w:hyperlink>
      <w:r w:rsidRPr="00F10E26">
        <w:rPr>
          <w:rFonts w:ascii="Times New Roman" w:hAnsi="Times New Roman" w:cs="Times New Roman"/>
          <w:sz w:val="24"/>
          <w:szCs w:val="24"/>
        </w:rPr>
        <w:t xml:space="preserve"> настоящего Положения, и разрабатывает проект распоряжения Губернатора Ленинградской области о победителях конкурса.</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Победители конкурса и размер предоставляемой им премии утверждаются распоряжением Губернатора Ленинградской области о победителях конкурса.</w:t>
      </w:r>
    </w:p>
    <w:p w:rsidR="00F10E26" w:rsidRPr="00F10E26" w:rsidRDefault="00F10E26">
      <w:pPr>
        <w:pStyle w:val="ConsPlusNormal"/>
        <w:spacing w:before="220"/>
        <w:ind w:firstLine="540"/>
        <w:jc w:val="both"/>
        <w:rPr>
          <w:rFonts w:ascii="Times New Roman" w:hAnsi="Times New Roman" w:cs="Times New Roman"/>
          <w:sz w:val="24"/>
          <w:szCs w:val="24"/>
        </w:rPr>
      </w:pPr>
      <w:bookmarkStart w:id="8" w:name="P96"/>
      <w:bookmarkEnd w:id="8"/>
      <w:r w:rsidRPr="00F10E26">
        <w:rPr>
          <w:rFonts w:ascii="Times New Roman" w:hAnsi="Times New Roman" w:cs="Times New Roman"/>
          <w:sz w:val="24"/>
          <w:szCs w:val="24"/>
        </w:rPr>
        <w:t>2.10. Размер премий победителям конкурса рассчитывается по следующей формуле:</w:t>
      </w:r>
    </w:p>
    <w:p w:rsidR="00F10E26" w:rsidRPr="00F10E26" w:rsidRDefault="00F10E26">
      <w:pPr>
        <w:pStyle w:val="ConsPlusNormal"/>
        <w:ind w:firstLine="540"/>
        <w:jc w:val="both"/>
        <w:rPr>
          <w:rFonts w:ascii="Times New Roman" w:hAnsi="Times New Roman" w:cs="Times New Roman"/>
          <w:sz w:val="24"/>
          <w:szCs w:val="24"/>
        </w:rPr>
      </w:pPr>
    </w:p>
    <w:p w:rsidR="00F10E26" w:rsidRPr="00F10E26" w:rsidRDefault="00F10E26">
      <w:pPr>
        <w:pStyle w:val="ConsPlusNormal"/>
        <w:jc w:val="center"/>
        <w:rPr>
          <w:rFonts w:ascii="Times New Roman" w:hAnsi="Times New Roman" w:cs="Times New Roman"/>
          <w:sz w:val="24"/>
          <w:szCs w:val="24"/>
          <w:lang w:val="en-US"/>
        </w:rPr>
      </w:pPr>
      <w:r w:rsidRPr="00F10E26">
        <w:rPr>
          <w:rFonts w:ascii="Times New Roman" w:hAnsi="Times New Roman" w:cs="Times New Roman"/>
          <w:sz w:val="24"/>
          <w:szCs w:val="24"/>
        </w:rPr>
        <w:t>П</w:t>
      </w:r>
      <w:proofErr w:type="spellStart"/>
      <w:r w:rsidRPr="00F10E26">
        <w:rPr>
          <w:rFonts w:ascii="Times New Roman" w:hAnsi="Times New Roman" w:cs="Times New Roman"/>
          <w:sz w:val="24"/>
          <w:szCs w:val="24"/>
          <w:lang w:val="en-US"/>
        </w:rPr>
        <w:t>i</w:t>
      </w:r>
      <w:proofErr w:type="spellEnd"/>
      <w:r w:rsidRPr="00F10E26">
        <w:rPr>
          <w:rFonts w:ascii="Times New Roman" w:hAnsi="Times New Roman" w:cs="Times New Roman"/>
          <w:sz w:val="24"/>
          <w:szCs w:val="24"/>
          <w:lang w:val="en-US"/>
        </w:rPr>
        <w:t xml:space="preserve"> = V / (Pb1 + Pb2 + Pb3 ...) x </w:t>
      </w:r>
      <w:proofErr w:type="spellStart"/>
      <w:r w:rsidRPr="00F10E26">
        <w:rPr>
          <w:rFonts w:ascii="Times New Roman" w:hAnsi="Times New Roman" w:cs="Times New Roman"/>
          <w:sz w:val="24"/>
          <w:szCs w:val="24"/>
          <w:lang w:val="en-US"/>
        </w:rPr>
        <w:t>Pbi</w:t>
      </w:r>
      <w:proofErr w:type="spellEnd"/>
      <w:r w:rsidRPr="00F10E26">
        <w:rPr>
          <w:rFonts w:ascii="Times New Roman" w:hAnsi="Times New Roman" w:cs="Times New Roman"/>
          <w:sz w:val="24"/>
          <w:szCs w:val="24"/>
          <w:lang w:val="en-US"/>
        </w:rPr>
        <w:t>,</w:t>
      </w:r>
    </w:p>
    <w:p w:rsidR="00F10E26" w:rsidRPr="00F10E26" w:rsidRDefault="00F10E26">
      <w:pPr>
        <w:pStyle w:val="ConsPlusNormal"/>
        <w:ind w:firstLine="540"/>
        <w:jc w:val="both"/>
        <w:rPr>
          <w:rFonts w:ascii="Times New Roman" w:hAnsi="Times New Roman" w:cs="Times New Roman"/>
          <w:sz w:val="24"/>
          <w:szCs w:val="24"/>
          <w:lang w:val="en-US"/>
        </w:rPr>
      </w:pPr>
    </w:p>
    <w:p w:rsidR="00F10E26" w:rsidRPr="00F10E26" w:rsidRDefault="00F10E26">
      <w:pPr>
        <w:pStyle w:val="ConsPlusNormal"/>
        <w:ind w:firstLine="540"/>
        <w:jc w:val="both"/>
        <w:rPr>
          <w:rFonts w:ascii="Times New Roman" w:hAnsi="Times New Roman" w:cs="Times New Roman"/>
          <w:sz w:val="24"/>
          <w:szCs w:val="24"/>
        </w:rPr>
      </w:pPr>
      <w:r w:rsidRPr="00F10E26">
        <w:rPr>
          <w:rFonts w:ascii="Times New Roman" w:hAnsi="Times New Roman" w:cs="Times New Roman"/>
          <w:sz w:val="24"/>
          <w:szCs w:val="24"/>
        </w:rPr>
        <w:t>где:</w:t>
      </w:r>
    </w:p>
    <w:p w:rsidR="00F10E26" w:rsidRPr="00F10E26" w:rsidRDefault="00F10E26">
      <w:pPr>
        <w:pStyle w:val="ConsPlusNormal"/>
        <w:spacing w:before="220"/>
        <w:ind w:firstLine="540"/>
        <w:jc w:val="both"/>
        <w:rPr>
          <w:rFonts w:ascii="Times New Roman" w:hAnsi="Times New Roman" w:cs="Times New Roman"/>
          <w:sz w:val="24"/>
          <w:szCs w:val="24"/>
        </w:rPr>
      </w:pPr>
      <w:proofErr w:type="spellStart"/>
      <w:r w:rsidRPr="00F10E26">
        <w:rPr>
          <w:rFonts w:ascii="Times New Roman" w:hAnsi="Times New Roman" w:cs="Times New Roman"/>
          <w:sz w:val="24"/>
          <w:szCs w:val="24"/>
        </w:rPr>
        <w:t>Пi</w:t>
      </w:r>
      <w:proofErr w:type="spellEnd"/>
      <w:r w:rsidRPr="00F10E26">
        <w:rPr>
          <w:rFonts w:ascii="Times New Roman" w:hAnsi="Times New Roman" w:cs="Times New Roman"/>
          <w:sz w:val="24"/>
          <w:szCs w:val="24"/>
        </w:rPr>
        <w:t xml:space="preserve"> - размер премии i-</w:t>
      </w:r>
      <w:proofErr w:type="spellStart"/>
      <w:r w:rsidRPr="00F10E26">
        <w:rPr>
          <w:rFonts w:ascii="Times New Roman" w:hAnsi="Times New Roman" w:cs="Times New Roman"/>
          <w:sz w:val="24"/>
          <w:szCs w:val="24"/>
        </w:rPr>
        <w:t>му</w:t>
      </w:r>
      <w:proofErr w:type="spellEnd"/>
      <w:r w:rsidRPr="00F10E26">
        <w:rPr>
          <w:rFonts w:ascii="Times New Roman" w:hAnsi="Times New Roman" w:cs="Times New Roman"/>
          <w:sz w:val="24"/>
          <w:szCs w:val="24"/>
        </w:rPr>
        <w:t xml:space="preserve"> победителю конкурса;</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 xml:space="preserve">V - общая сумма средств, предусмотренных областным законом об областном бюджете </w:t>
      </w:r>
      <w:r w:rsidRPr="00F10E26">
        <w:rPr>
          <w:rFonts w:ascii="Times New Roman" w:hAnsi="Times New Roman" w:cs="Times New Roman"/>
          <w:sz w:val="24"/>
          <w:szCs w:val="24"/>
        </w:rPr>
        <w:lastRenderedPageBreak/>
        <w:t>Ленинградской области на соответствующий финансовый год на финансирование проведения конкурса;</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(Pb1 + Pb2 + Pb3 ...) - сумма общих баллов победителей конкурса;</w:t>
      </w:r>
    </w:p>
    <w:p w:rsidR="00F10E26" w:rsidRPr="00F10E26" w:rsidRDefault="00F10E26">
      <w:pPr>
        <w:pStyle w:val="ConsPlusNormal"/>
        <w:jc w:val="both"/>
        <w:rPr>
          <w:rFonts w:ascii="Times New Roman" w:hAnsi="Times New Roman" w:cs="Times New Roman"/>
          <w:sz w:val="24"/>
          <w:szCs w:val="24"/>
        </w:rPr>
      </w:pPr>
      <w:r w:rsidRPr="00F10E26">
        <w:rPr>
          <w:rFonts w:ascii="Times New Roman" w:hAnsi="Times New Roman" w:cs="Times New Roman"/>
          <w:sz w:val="24"/>
          <w:szCs w:val="24"/>
        </w:rPr>
        <w:t xml:space="preserve">(в ред. </w:t>
      </w:r>
      <w:hyperlink r:id="rId6">
        <w:r w:rsidRPr="00F10E26">
          <w:rPr>
            <w:rFonts w:ascii="Times New Roman" w:hAnsi="Times New Roman" w:cs="Times New Roman"/>
            <w:color w:val="0000FF"/>
            <w:sz w:val="24"/>
            <w:szCs w:val="24"/>
          </w:rPr>
          <w:t>Постановления</w:t>
        </w:r>
      </w:hyperlink>
      <w:r w:rsidRPr="00F10E26">
        <w:rPr>
          <w:rFonts w:ascii="Times New Roman" w:hAnsi="Times New Roman" w:cs="Times New Roman"/>
          <w:sz w:val="24"/>
          <w:szCs w:val="24"/>
        </w:rPr>
        <w:t xml:space="preserve"> Правительства Ленинградской области от 14.09.2021 N 592)</w:t>
      </w:r>
    </w:p>
    <w:p w:rsidR="00F10E26" w:rsidRPr="00F10E26" w:rsidRDefault="00F10E26">
      <w:pPr>
        <w:pStyle w:val="ConsPlusNormal"/>
        <w:spacing w:before="220"/>
        <w:ind w:firstLine="540"/>
        <w:jc w:val="both"/>
        <w:rPr>
          <w:rFonts w:ascii="Times New Roman" w:hAnsi="Times New Roman" w:cs="Times New Roman"/>
          <w:sz w:val="24"/>
          <w:szCs w:val="24"/>
        </w:rPr>
      </w:pPr>
      <w:proofErr w:type="spellStart"/>
      <w:r w:rsidRPr="00F10E26">
        <w:rPr>
          <w:rFonts w:ascii="Times New Roman" w:hAnsi="Times New Roman" w:cs="Times New Roman"/>
          <w:sz w:val="24"/>
          <w:szCs w:val="24"/>
        </w:rPr>
        <w:t>Pbi</w:t>
      </w:r>
      <w:proofErr w:type="spellEnd"/>
      <w:r w:rsidRPr="00F10E26">
        <w:rPr>
          <w:rFonts w:ascii="Times New Roman" w:hAnsi="Times New Roman" w:cs="Times New Roman"/>
          <w:sz w:val="24"/>
          <w:szCs w:val="24"/>
        </w:rPr>
        <w:t xml:space="preserve"> - общий балл i-</w:t>
      </w:r>
      <w:proofErr w:type="spellStart"/>
      <w:r w:rsidRPr="00F10E26">
        <w:rPr>
          <w:rFonts w:ascii="Times New Roman" w:hAnsi="Times New Roman" w:cs="Times New Roman"/>
          <w:sz w:val="24"/>
          <w:szCs w:val="24"/>
        </w:rPr>
        <w:t>го</w:t>
      </w:r>
      <w:proofErr w:type="spellEnd"/>
      <w:r w:rsidRPr="00F10E26">
        <w:rPr>
          <w:rFonts w:ascii="Times New Roman" w:hAnsi="Times New Roman" w:cs="Times New Roman"/>
          <w:sz w:val="24"/>
          <w:szCs w:val="24"/>
        </w:rPr>
        <w:t xml:space="preserve"> победителя конкурса.</w:t>
      </w:r>
    </w:p>
    <w:p w:rsidR="00F10E26" w:rsidRPr="00F10E26" w:rsidRDefault="00F10E26">
      <w:pPr>
        <w:pStyle w:val="ConsPlusNormal"/>
        <w:ind w:firstLine="540"/>
        <w:jc w:val="both"/>
        <w:rPr>
          <w:rFonts w:ascii="Times New Roman" w:hAnsi="Times New Roman" w:cs="Times New Roman"/>
          <w:sz w:val="24"/>
          <w:szCs w:val="24"/>
        </w:rPr>
      </w:pPr>
    </w:p>
    <w:p w:rsidR="00F10E26" w:rsidRPr="00F10E26" w:rsidRDefault="00F10E26">
      <w:pPr>
        <w:pStyle w:val="ConsPlusNormal"/>
        <w:ind w:firstLine="540"/>
        <w:jc w:val="both"/>
        <w:rPr>
          <w:rFonts w:ascii="Times New Roman" w:hAnsi="Times New Roman" w:cs="Times New Roman"/>
          <w:sz w:val="24"/>
          <w:szCs w:val="24"/>
        </w:rPr>
      </w:pPr>
      <w:r w:rsidRPr="00F10E26">
        <w:rPr>
          <w:rFonts w:ascii="Times New Roman" w:hAnsi="Times New Roman" w:cs="Times New Roman"/>
          <w:sz w:val="24"/>
          <w:szCs w:val="24"/>
        </w:rPr>
        <w:t>2.11. В течение трех рабочих дней с даты принятия распоряжения Губернатора Ленинградской области о победителях конкурса комитет направляет копию указанного распоряжения Губернатора Ленинградской области в ГКУ ЛО "ДДЛО" для перечисления премий.</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2.12. Перечисление премий победителям конкурса осуществляется ГКУ ЛО "ДДЛО" на основании распоряжения Губернатора Ленинградской области о победителях конкурса. Выплата премии осуществляется на счета лиц, открытые в кредитных организациях Российской Федерации, в течение 14 календарных дней с даты издания указанного распоряжения в соответствии с действующим законодательством Российской Федерации о налогах и сборах.</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2.13. Комитет в течение трех рабочих дней со дня оформления протокола заседания конкурсной комиссии размещает информацию о результатах проведения конкурса на официальном сайте комитета в сети "Интернет".</w:t>
      </w:r>
    </w:p>
    <w:p w:rsidR="00F10E26" w:rsidRPr="00F10E26" w:rsidRDefault="00F10E26">
      <w:pPr>
        <w:pStyle w:val="ConsPlusNormal"/>
        <w:spacing w:before="220"/>
        <w:ind w:firstLine="540"/>
        <w:jc w:val="both"/>
        <w:rPr>
          <w:rFonts w:ascii="Times New Roman" w:hAnsi="Times New Roman" w:cs="Times New Roman"/>
          <w:sz w:val="24"/>
          <w:szCs w:val="24"/>
        </w:rPr>
      </w:pPr>
      <w:r w:rsidRPr="00F10E26">
        <w:rPr>
          <w:rFonts w:ascii="Times New Roman" w:hAnsi="Times New Roman" w:cs="Times New Roman"/>
          <w:sz w:val="24"/>
          <w:szCs w:val="24"/>
        </w:rPr>
        <w:t>2.14. В случае выявления в отношении победителя конкурса, которому в соответствии с распоряжением Губернатора Ленинградской области о победителях конкурса перечислена премия, факта представления документов, содержащих недостоверные сведения, премия подлежит возврату в областной бюджет.</w:t>
      </w: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jc w:val="right"/>
        <w:outlineLvl w:val="1"/>
        <w:rPr>
          <w:rFonts w:ascii="Times New Roman" w:hAnsi="Times New Roman" w:cs="Times New Roman"/>
          <w:sz w:val="24"/>
          <w:szCs w:val="24"/>
        </w:rPr>
      </w:pPr>
      <w:r w:rsidRPr="00F10E26">
        <w:rPr>
          <w:rFonts w:ascii="Times New Roman" w:hAnsi="Times New Roman" w:cs="Times New Roman"/>
          <w:sz w:val="24"/>
          <w:szCs w:val="24"/>
        </w:rPr>
        <w:t>Приложение 1</w:t>
      </w:r>
    </w:p>
    <w:p w:rsidR="00F10E26" w:rsidRPr="00F10E26" w:rsidRDefault="00F10E26">
      <w:pPr>
        <w:pStyle w:val="ConsPlusNormal"/>
        <w:jc w:val="right"/>
        <w:rPr>
          <w:rFonts w:ascii="Times New Roman" w:hAnsi="Times New Roman" w:cs="Times New Roman"/>
          <w:sz w:val="24"/>
          <w:szCs w:val="24"/>
        </w:rPr>
      </w:pPr>
      <w:r w:rsidRPr="00F10E26">
        <w:rPr>
          <w:rFonts w:ascii="Times New Roman" w:hAnsi="Times New Roman" w:cs="Times New Roman"/>
          <w:sz w:val="24"/>
          <w:szCs w:val="24"/>
        </w:rPr>
        <w:t>к Положению...</w:t>
      </w: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(Форма)</w:t>
      </w:r>
    </w:p>
    <w:p w:rsidR="00F10E26" w:rsidRPr="00F10E26" w:rsidRDefault="00F10E26">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2"/>
        <w:gridCol w:w="5499"/>
      </w:tblGrid>
      <w:tr w:rsidR="00F10E26" w:rsidRPr="00F10E26">
        <w:tc>
          <w:tcPr>
            <w:tcW w:w="9071" w:type="dxa"/>
            <w:gridSpan w:val="2"/>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bookmarkStart w:id="9" w:name="P121"/>
            <w:bookmarkEnd w:id="9"/>
            <w:r w:rsidRPr="00F10E26">
              <w:rPr>
                <w:rFonts w:ascii="Times New Roman" w:hAnsi="Times New Roman" w:cs="Times New Roman"/>
                <w:sz w:val="24"/>
                <w:szCs w:val="24"/>
              </w:rPr>
              <w:t>КОНКУРСНАЯ ЗАЯВКА</w:t>
            </w:r>
          </w:p>
        </w:tc>
      </w:tr>
      <w:tr w:rsidR="00F10E26" w:rsidRPr="00F10E26">
        <w:tc>
          <w:tcPr>
            <w:tcW w:w="9071" w:type="dxa"/>
            <w:gridSpan w:val="2"/>
            <w:tcBorders>
              <w:top w:val="nil"/>
              <w:left w:val="nil"/>
              <w:bottom w:val="single" w:sz="4" w:space="0" w:color="auto"/>
              <w:right w:val="nil"/>
            </w:tcBorders>
          </w:tcPr>
          <w:p w:rsidR="00F10E26" w:rsidRPr="00F10E26" w:rsidRDefault="00F10E26">
            <w:pPr>
              <w:pStyle w:val="ConsPlusNormal"/>
              <w:rPr>
                <w:rFonts w:ascii="Times New Roman" w:hAnsi="Times New Roman" w:cs="Times New Roman"/>
                <w:sz w:val="24"/>
                <w:szCs w:val="24"/>
              </w:rPr>
            </w:pPr>
          </w:p>
        </w:tc>
      </w:tr>
      <w:tr w:rsidR="00F10E26" w:rsidRPr="00F10E26">
        <w:tc>
          <w:tcPr>
            <w:tcW w:w="9071" w:type="dxa"/>
            <w:gridSpan w:val="2"/>
            <w:tcBorders>
              <w:top w:val="single" w:sz="4" w:space="0" w:color="auto"/>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(наименование муниципального района (городского округа) Ленинградской области)</w:t>
            </w:r>
          </w:p>
        </w:tc>
      </w:tr>
      <w:tr w:rsidR="00F10E26" w:rsidRPr="00F10E26">
        <w:tc>
          <w:tcPr>
            <w:tcW w:w="3572" w:type="dxa"/>
            <w:tcBorders>
              <w:top w:val="nil"/>
              <w:left w:val="nil"/>
              <w:bottom w:val="nil"/>
              <w:right w:val="nil"/>
            </w:tcBorders>
            <w:vAlign w:val="bottom"/>
          </w:tcPr>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в лице главы администрации</w:t>
            </w:r>
          </w:p>
        </w:tc>
        <w:tc>
          <w:tcPr>
            <w:tcW w:w="5499" w:type="dxa"/>
            <w:tcBorders>
              <w:top w:val="nil"/>
              <w:left w:val="nil"/>
              <w:bottom w:val="single" w:sz="4" w:space="0" w:color="auto"/>
              <w:right w:val="nil"/>
            </w:tcBorders>
          </w:tcPr>
          <w:p w:rsidR="00F10E26" w:rsidRPr="00F10E26" w:rsidRDefault="00F10E26">
            <w:pPr>
              <w:pStyle w:val="ConsPlusNormal"/>
              <w:jc w:val="both"/>
              <w:rPr>
                <w:rFonts w:ascii="Times New Roman" w:hAnsi="Times New Roman" w:cs="Times New Roman"/>
                <w:sz w:val="24"/>
                <w:szCs w:val="24"/>
              </w:rPr>
            </w:pPr>
          </w:p>
        </w:tc>
      </w:tr>
      <w:tr w:rsidR="00F10E26" w:rsidRPr="00F10E26">
        <w:tc>
          <w:tcPr>
            <w:tcW w:w="3572" w:type="dxa"/>
            <w:tcBorders>
              <w:top w:val="nil"/>
              <w:left w:val="nil"/>
              <w:bottom w:val="nil"/>
              <w:right w:val="nil"/>
            </w:tcBorders>
          </w:tcPr>
          <w:p w:rsidR="00F10E26" w:rsidRPr="00F10E26" w:rsidRDefault="00F10E26">
            <w:pPr>
              <w:pStyle w:val="ConsPlusNormal"/>
              <w:rPr>
                <w:rFonts w:ascii="Times New Roman" w:hAnsi="Times New Roman" w:cs="Times New Roman"/>
                <w:sz w:val="24"/>
                <w:szCs w:val="24"/>
              </w:rPr>
            </w:pPr>
          </w:p>
        </w:tc>
        <w:tc>
          <w:tcPr>
            <w:tcW w:w="5499" w:type="dxa"/>
            <w:tcBorders>
              <w:top w:val="single" w:sz="4" w:space="0" w:color="auto"/>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(фамилия, имя, отчество)</w:t>
            </w:r>
          </w:p>
        </w:tc>
      </w:tr>
      <w:tr w:rsidR="00F10E26" w:rsidRPr="00F10E26">
        <w:tc>
          <w:tcPr>
            <w:tcW w:w="9071" w:type="dxa"/>
            <w:gridSpan w:val="2"/>
            <w:tcBorders>
              <w:top w:val="nil"/>
              <w:left w:val="nil"/>
              <w:bottom w:val="nil"/>
              <w:right w:val="nil"/>
            </w:tcBorders>
          </w:tcPr>
          <w:p w:rsidR="00F10E26" w:rsidRPr="00F10E26" w:rsidRDefault="00F10E26">
            <w:pPr>
              <w:pStyle w:val="ConsPlusNormal"/>
              <w:rPr>
                <w:rFonts w:ascii="Times New Roman" w:hAnsi="Times New Roman" w:cs="Times New Roman"/>
                <w:sz w:val="24"/>
                <w:szCs w:val="24"/>
              </w:rPr>
            </w:pPr>
          </w:p>
        </w:tc>
      </w:tr>
      <w:tr w:rsidR="00F10E26" w:rsidRPr="00F10E26">
        <w:tc>
          <w:tcPr>
            <w:tcW w:w="9071" w:type="dxa"/>
            <w:gridSpan w:val="2"/>
            <w:tcBorders>
              <w:top w:val="nil"/>
              <w:left w:val="nil"/>
              <w:bottom w:val="nil"/>
              <w:right w:val="nil"/>
            </w:tcBorders>
          </w:tcPr>
          <w:p w:rsidR="00F10E26" w:rsidRPr="00F10E26" w:rsidRDefault="00F10E26">
            <w:pPr>
              <w:pStyle w:val="ConsPlusNormal"/>
              <w:jc w:val="both"/>
              <w:rPr>
                <w:rFonts w:ascii="Times New Roman" w:hAnsi="Times New Roman" w:cs="Times New Roman"/>
                <w:sz w:val="24"/>
                <w:szCs w:val="24"/>
              </w:rPr>
            </w:pPr>
            <w:r w:rsidRPr="00F10E26">
              <w:rPr>
                <w:rFonts w:ascii="Times New Roman" w:hAnsi="Times New Roman" w:cs="Times New Roman"/>
                <w:sz w:val="24"/>
                <w:szCs w:val="24"/>
              </w:rPr>
              <w:t>представляет для участия в ежегодном конкурсе "Инициативный гражданин Ленинградской области" следующих кандидатов:</w:t>
            </w:r>
          </w:p>
        </w:tc>
      </w:tr>
    </w:tbl>
    <w:p w:rsidR="00F10E26" w:rsidRPr="00F10E26" w:rsidRDefault="00F10E26">
      <w:pPr>
        <w:pStyle w:val="ConsPlusNormal"/>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4"/>
        <w:gridCol w:w="2026"/>
        <w:gridCol w:w="2390"/>
        <w:gridCol w:w="2098"/>
        <w:gridCol w:w="1928"/>
      </w:tblGrid>
      <w:tr w:rsidR="00F10E26" w:rsidRPr="00F10E26">
        <w:tc>
          <w:tcPr>
            <w:tcW w:w="614"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N п/п</w:t>
            </w:r>
          </w:p>
        </w:tc>
        <w:tc>
          <w:tcPr>
            <w:tcW w:w="2026"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 xml:space="preserve">Фамилия, имя, отчество </w:t>
            </w:r>
            <w:r w:rsidRPr="00F10E26">
              <w:rPr>
                <w:rFonts w:ascii="Times New Roman" w:hAnsi="Times New Roman" w:cs="Times New Roman"/>
                <w:sz w:val="24"/>
                <w:szCs w:val="24"/>
              </w:rPr>
              <w:lastRenderedPageBreak/>
              <w:t>кандидата</w:t>
            </w:r>
          </w:p>
        </w:tc>
        <w:tc>
          <w:tcPr>
            <w:tcW w:w="2390"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lastRenderedPageBreak/>
              <w:t xml:space="preserve">Наименование населенного пункта </w:t>
            </w:r>
            <w:r w:rsidRPr="00F10E26">
              <w:rPr>
                <w:rFonts w:ascii="Times New Roman" w:hAnsi="Times New Roman" w:cs="Times New Roman"/>
                <w:sz w:val="24"/>
                <w:szCs w:val="24"/>
              </w:rPr>
              <w:lastRenderedPageBreak/>
              <w:t>(части территории), на территории которого кандидат осуществляет деятельность</w:t>
            </w:r>
          </w:p>
        </w:tc>
        <w:tc>
          <w:tcPr>
            <w:tcW w:w="2098"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lastRenderedPageBreak/>
              <w:t xml:space="preserve">Реквизиты документа о </w:t>
            </w:r>
            <w:r w:rsidRPr="00F10E26">
              <w:rPr>
                <w:rFonts w:ascii="Times New Roman" w:hAnsi="Times New Roman" w:cs="Times New Roman"/>
                <w:sz w:val="24"/>
                <w:szCs w:val="24"/>
              </w:rPr>
              <w:lastRenderedPageBreak/>
              <w:t>назначении (избрании) кандидата</w:t>
            </w:r>
          </w:p>
        </w:tc>
        <w:tc>
          <w:tcPr>
            <w:tcW w:w="1928"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lastRenderedPageBreak/>
              <w:t xml:space="preserve">Наименование номинации, в </w:t>
            </w:r>
            <w:r w:rsidRPr="00F10E26">
              <w:rPr>
                <w:rFonts w:ascii="Times New Roman" w:hAnsi="Times New Roman" w:cs="Times New Roman"/>
                <w:sz w:val="24"/>
                <w:szCs w:val="24"/>
              </w:rPr>
              <w:lastRenderedPageBreak/>
              <w:t>которой представлен кандидат</w:t>
            </w:r>
          </w:p>
        </w:tc>
      </w:tr>
      <w:tr w:rsidR="00F10E26" w:rsidRPr="00F10E26">
        <w:tc>
          <w:tcPr>
            <w:tcW w:w="614"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lastRenderedPageBreak/>
              <w:t>1</w:t>
            </w:r>
          </w:p>
        </w:tc>
        <w:tc>
          <w:tcPr>
            <w:tcW w:w="2026" w:type="dxa"/>
          </w:tcPr>
          <w:p w:rsidR="00F10E26" w:rsidRPr="00F10E26" w:rsidRDefault="00F10E26">
            <w:pPr>
              <w:pStyle w:val="ConsPlusNormal"/>
              <w:jc w:val="center"/>
              <w:rPr>
                <w:rFonts w:ascii="Times New Roman" w:hAnsi="Times New Roman" w:cs="Times New Roman"/>
                <w:sz w:val="24"/>
                <w:szCs w:val="24"/>
              </w:rPr>
            </w:pPr>
          </w:p>
        </w:tc>
        <w:tc>
          <w:tcPr>
            <w:tcW w:w="2390" w:type="dxa"/>
          </w:tcPr>
          <w:p w:rsidR="00F10E26" w:rsidRPr="00F10E26" w:rsidRDefault="00F10E26">
            <w:pPr>
              <w:pStyle w:val="ConsPlusNormal"/>
              <w:jc w:val="center"/>
              <w:rPr>
                <w:rFonts w:ascii="Times New Roman" w:hAnsi="Times New Roman" w:cs="Times New Roman"/>
                <w:sz w:val="24"/>
                <w:szCs w:val="24"/>
              </w:rPr>
            </w:pPr>
          </w:p>
        </w:tc>
        <w:tc>
          <w:tcPr>
            <w:tcW w:w="2098" w:type="dxa"/>
          </w:tcPr>
          <w:p w:rsidR="00F10E26" w:rsidRPr="00F10E26" w:rsidRDefault="00F10E26">
            <w:pPr>
              <w:pStyle w:val="ConsPlusNormal"/>
              <w:jc w:val="center"/>
              <w:rPr>
                <w:rFonts w:ascii="Times New Roman" w:hAnsi="Times New Roman" w:cs="Times New Roman"/>
                <w:sz w:val="24"/>
                <w:szCs w:val="24"/>
              </w:rPr>
            </w:pPr>
          </w:p>
        </w:tc>
        <w:tc>
          <w:tcPr>
            <w:tcW w:w="1928" w:type="dxa"/>
          </w:tcPr>
          <w:p w:rsidR="00F10E26" w:rsidRPr="00F10E26" w:rsidRDefault="00F10E26">
            <w:pPr>
              <w:pStyle w:val="ConsPlusNormal"/>
              <w:jc w:val="center"/>
              <w:rPr>
                <w:rFonts w:ascii="Times New Roman" w:hAnsi="Times New Roman" w:cs="Times New Roman"/>
                <w:sz w:val="24"/>
                <w:szCs w:val="24"/>
              </w:rPr>
            </w:pPr>
          </w:p>
        </w:tc>
      </w:tr>
      <w:tr w:rsidR="00F10E26" w:rsidRPr="00F10E26">
        <w:tc>
          <w:tcPr>
            <w:tcW w:w="614"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2</w:t>
            </w:r>
          </w:p>
        </w:tc>
        <w:tc>
          <w:tcPr>
            <w:tcW w:w="2026" w:type="dxa"/>
          </w:tcPr>
          <w:p w:rsidR="00F10E26" w:rsidRPr="00F10E26" w:rsidRDefault="00F10E26">
            <w:pPr>
              <w:pStyle w:val="ConsPlusNormal"/>
              <w:jc w:val="center"/>
              <w:rPr>
                <w:rFonts w:ascii="Times New Roman" w:hAnsi="Times New Roman" w:cs="Times New Roman"/>
                <w:sz w:val="24"/>
                <w:szCs w:val="24"/>
              </w:rPr>
            </w:pPr>
          </w:p>
        </w:tc>
        <w:tc>
          <w:tcPr>
            <w:tcW w:w="2390" w:type="dxa"/>
          </w:tcPr>
          <w:p w:rsidR="00F10E26" w:rsidRPr="00F10E26" w:rsidRDefault="00F10E26">
            <w:pPr>
              <w:pStyle w:val="ConsPlusNormal"/>
              <w:jc w:val="center"/>
              <w:rPr>
                <w:rFonts w:ascii="Times New Roman" w:hAnsi="Times New Roman" w:cs="Times New Roman"/>
                <w:sz w:val="24"/>
                <w:szCs w:val="24"/>
              </w:rPr>
            </w:pPr>
          </w:p>
        </w:tc>
        <w:tc>
          <w:tcPr>
            <w:tcW w:w="2098" w:type="dxa"/>
          </w:tcPr>
          <w:p w:rsidR="00F10E26" w:rsidRPr="00F10E26" w:rsidRDefault="00F10E26">
            <w:pPr>
              <w:pStyle w:val="ConsPlusNormal"/>
              <w:jc w:val="center"/>
              <w:rPr>
                <w:rFonts w:ascii="Times New Roman" w:hAnsi="Times New Roman" w:cs="Times New Roman"/>
                <w:sz w:val="24"/>
                <w:szCs w:val="24"/>
              </w:rPr>
            </w:pPr>
          </w:p>
        </w:tc>
        <w:tc>
          <w:tcPr>
            <w:tcW w:w="1928" w:type="dxa"/>
          </w:tcPr>
          <w:p w:rsidR="00F10E26" w:rsidRPr="00F10E26" w:rsidRDefault="00F10E26">
            <w:pPr>
              <w:pStyle w:val="ConsPlusNormal"/>
              <w:jc w:val="center"/>
              <w:rPr>
                <w:rFonts w:ascii="Times New Roman" w:hAnsi="Times New Roman" w:cs="Times New Roman"/>
                <w:sz w:val="24"/>
                <w:szCs w:val="24"/>
              </w:rPr>
            </w:pPr>
          </w:p>
        </w:tc>
      </w:tr>
      <w:tr w:rsidR="00F10E26" w:rsidRPr="00F10E26">
        <w:tc>
          <w:tcPr>
            <w:tcW w:w="614"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3</w:t>
            </w:r>
          </w:p>
        </w:tc>
        <w:tc>
          <w:tcPr>
            <w:tcW w:w="2026" w:type="dxa"/>
          </w:tcPr>
          <w:p w:rsidR="00F10E26" w:rsidRPr="00F10E26" w:rsidRDefault="00F10E26">
            <w:pPr>
              <w:pStyle w:val="ConsPlusNormal"/>
              <w:jc w:val="center"/>
              <w:rPr>
                <w:rFonts w:ascii="Times New Roman" w:hAnsi="Times New Roman" w:cs="Times New Roman"/>
                <w:sz w:val="24"/>
                <w:szCs w:val="24"/>
              </w:rPr>
            </w:pPr>
          </w:p>
        </w:tc>
        <w:tc>
          <w:tcPr>
            <w:tcW w:w="2390" w:type="dxa"/>
          </w:tcPr>
          <w:p w:rsidR="00F10E26" w:rsidRPr="00F10E26" w:rsidRDefault="00F10E26">
            <w:pPr>
              <w:pStyle w:val="ConsPlusNormal"/>
              <w:jc w:val="center"/>
              <w:rPr>
                <w:rFonts w:ascii="Times New Roman" w:hAnsi="Times New Roman" w:cs="Times New Roman"/>
                <w:sz w:val="24"/>
                <w:szCs w:val="24"/>
              </w:rPr>
            </w:pPr>
          </w:p>
        </w:tc>
        <w:tc>
          <w:tcPr>
            <w:tcW w:w="2098" w:type="dxa"/>
          </w:tcPr>
          <w:p w:rsidR="00F10E26" w:rsidRPr="00F10E26" w:rsidRDefault="00F10E26">
            <w:pPr>
              <w:pStyle w:val="ConsPlusNormal"/>
              <w:jc w:val="center"/>
              <w:rPr>
                <w:rFonts w:ascii="Times New Roman" w:hAnsi="Times New Roman" w:cs="Times New Roman"/>
                <w:sz w:val="24"/>
                <w:szCs w:val="24"/>
              </w:rPr>
            </w:pPr>
          </w:p>
        </w:tc>
        <w:tc>
          <w:tcPr>
            <w:tcW w:w="1928" w:type="dxa"/>
          </w:tcPr>
          <w:p w:rsidR="00F10E26" w:rsidRPr="00F10E26" w:rsidRDefault="00F10E26">
            <w:pPr>
              <w:pStyle w:val="ConsPlusNormal"/>
              <w:jc w:val="center"/>
              <w:rPr>
                <w:rFonts w:ascii="Times New Roman" w:hAnsi="Times New Roman" w:cs="Times New Roman"/>
                <w:sz w:val="24"/>
                <w:szCs w:val="24"/>
              </w:rPr>
            </w:pPr>
          </w:p>
        </w:tc>
      </w:tr>
      <w:tr w:rsidR="00F10E26" w:rsidRPr="00F10E26">
        <w:tc>
          <w:tcPr>
            <w:tcW w:w="614" w:type="dxa"/>
          </w:tcPr>
          <w:p w:rsidR="00F10E26" w:rsidRPr="00F10E26" w:rsidRDefault="00F10E26">
            <w:pPr>
              <w:pStyle w:val="ConsPlusNormal"/>
              <w:jc w:val="center"/>
              <w:rPr>
                <w:rFonts w:ascii="Times New Roman" w:hAnsi="Times New Roman" w:cs="Times New Roman"/>
                <w:sz w:val="24"/>
                <w:szCs w:val="24"/>
              </w:rPr>
            </w:pPr>
          </w:p>
        </w:tc>
        <w:tc>
          <w:tcPr>
            <w:tcW w:w="2026" w:type="dxa"/>
          </w:tcPr>
          <w:p w:rsidR="00F10E26" w:rsidRPr="00F10E26" w:rsidRDefault="00F10E26">
            <w:pPr>
              <w:pStyle w:val="ConsPlusNormal"/>
              <w:jc w:val="center"/>
              <w:rPr>
                <w:rFonts w:ascii="Times New Roman" w:hAnsi="Times New Roman" w:cs="Times New Roman"/>
                <w:sz w:val="24"/>
                <w:szCs w:val="24"/>
              </w:rPr>
            </w:pPr>
          </w:p>
        </w:tc>
        <w:tc>
          <w:tcPr>
            <w:tcW w:w="2390" w:type="dxa"/>
          </w:tcPr>
          <w:p w:rsidR="00F10E26" w:rsidRPr="00F10E26" w:rsidRDefault="00F10E26">
            <w:pPr>
              <w:pStyle w:val="ConsPlusNormal"/>
              <w:jc w:val="center"/>
              <w:rPr>
                <w:rFonts w:ascii="Times New Roman" w:hAnsi="Times New Roman" w:cs="Times New Roman"/>
                <w:sz w:val="24"/>
                <w:szCs w:val="24"/>
              </w:rPr>
            </w:pPr>
          </w:p>
        </w:tc>
        <w:tc>
          <w:tcPr>
            <w:tcW w:w="2098" w:type="dxa"/>
          </w:tcPr>
          <w:p w:rsidR="00F10E26" w:rsidRPr="00F10E26" w:rsidRDefault="00F10E26">
            <w:pPr>
              <w:pStyle w:val="ConsPlusNormal"/>
              <w:jc w:val="center"/>
              <w:rPr>
                <w:rFonts w:ascii="Times New Roman" w:hAnsi="Times New Roman" w:cs="Times New Roman"/>
                <w:sz w:val="24"/>
                <w:szCs w:val="24"/>
              </w:rPr>
            </w:pPr>
          </w:p>
        </w:tc>
        <w:tc>
          <w:tcPr>
            <w:tcW w:w="1928" w:type="dxa"/>
          </w:tcPr>
          <w:p w:rsidR="00F10E26" w:rsidRPr="00F10E26" w:rsidRDefault="00F10E26">
            <w:pPr>
              <w:pStyle w:val="ConsPlusNormal"/>
              <w:jc w:val="center"/>
              <w:rPr>
                <w:rFonts w:ascii="Times New Roman" w:hAnsi="Times New Roman" w:cs="Times New Roman"/>
                <w:sz w:val="24"/>
                <w:szCs w:val="24"/>
              </w:rPr>
            </w:pPr>
          </w:p>
        </w:tc>
      </w:tr>
    </w:tbl>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ind w:firstLine="540"/>
        <w:jc w:val="both"/>
        <w:rPr>
          <w:rFonts w:ascii="Times New Roman" w:hAnsi="Times New Roman" w:cs="Times New Roman"/>
          <w:sz w:val="24"/>
          <w:szCs w:val="24"/>
        </w:rPr>
      </w:pPr>
      <w:r w:rsidRPr="00F10E26">
        <w:rPr>
          <w:rFonts w:ascii="Times New Roman" w:hAnsi="Times New Roman" w:cs="Times New Roman"/>
          <w:sz w:val="24"/>
          <w:szCs w:val="24"/>
        </w:rPr>
        <w:t>Приложение: на ______ л.</w:t>
      </w:r>
    </w:p>
    <w:p w:rsidR="00F10E26" w:rsidRPr="00F10E26" w:rsidRDefault="00F10E26">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644"/>
        <w:gridCol w:w="340"/>
        <w:gridCol w:w="4195"/>
      </w:tblGrid>
      <w:tr w:rsidR="00F10E26" w:rsidRPr="00F10E26">
        <w:tc>
          <w:tcPr>
            <w:tcW w:w="2891" w:type="dxa"/>
            <w:tcBorders>
              <w:top w:val="nil"/>
              <w:left w:val="nil"/>
              <w:bottom w:val="nil"/>
              <w:right w:val="nil"/>
            </w:tcBorders>
            <w:vAlign w:val="bottom"/>
          </w:tcPr>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Глава администрации муниципального района (городского округа)</w:t>
            </w:r>
          </w:p>
        </w:tc>
        <w:tc>
          <w:tcPr>
            <w:tcW w:w="1644" w:type="dxa"/>
            <w:tcBorders>
              <w:top w:val="nil"/>
              <w:left w:val="nil"/>
              <w:bottom w:val="single" w:sz="4" w:space="0" w:color="auto"/>
              <w:right w:val="nil"/>
            </w:tcBorders>
          </w:tcPr>
          <w:p w:rsidR="00F10E26" w:rsidRPr="00F10E26" w:rsidRDefault="00F10E26">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F10E26" w:rsidRPr="00F10E26" w:rsidRDefault="00F10E26">
            <w:pPr>
              <w:pStyle w:val="ConsPlusNormal"/>
              <w:rPr>
                <w:rFonts w:ascii="Times New Roman" w:hAnsi="Times New Roman" w:cs="Times New Roman"/>
                <w:sz w:val="24"/>
                <w:szCs w:val="24"/>
              </w:rPr>
            </w:pPr>
          </w:p>
        </w:tc>
        <w:tc>
          <w:tcPr>
            <w:tcW w:w="4195" w:type="dxa"/>
            <w:tcBorders>
              <w:top w:val="nil"/>
              <w:left w:val="nil"/>
              <w:bottom w:val="single" w:sz="4" w:space="0" w:color="auto"/>
              <w:right w:val="nil"/>
            </w:tcBorders>
          </w:tcPr>
          <w:p w:rsidR="00F10E26" w:rsidRPr="00F10E26" w:rsidRDefault="00F10E26">
            <w:pPr>
              <w:pStyle w:val="ConsPlusNormal"/>
              <w:rPr>
                <w:rFonts w:ascii="Times New Roman" w:hAnsi="Times New Roman" w:cs="Times New Roman"/>
                <w:sz w:val="24"/>
                <w:szCs w:val="24"/>
              </w:rPr>
            </w:pPr>
          </w:p>
        </w:tc>
      </w:tr>
      <w:tr w:rsidR="00F10E26" w:rsidRPr="00F10E26">
        <w:tc>
          <w:tcPr>
            <w:tcW w:w="2891" w:type="dxa"/>
            <w:tcBorders>
              <w:top w:val="nil"/>
              <w:left w:val="nil"/>
              <w:bottom w:val="nil"/>
              <w:right w:val="nil"/>
            </w:tcBorders>
          </w:tcPr>
          <w:p w:rsidR="00F10E26" w:rsidRPr="00F10E26" w:rsidRDefault="00F10E26">
            <w:pPr>
              <w:pStyle w:val="ConsPlusNormal"/>
              <w:rPr>
                <w:rFonts w:ascii="Times New Roman" w:hAnsi="Times New Roman" w:cs="Times New Roman"/>
                <w:sz w:val="24"/>
                <w:szCs w:val="24"/>
              </w:rPr>
            </w:pPr>
          </w:p>
        </w:tc>
        <w:tc>
          <w:tcPr>
            <w:tcW w:w="1644" w:type="dxa"/>
            <w:tcBorders>
              <w:top w:val="single" w:sz="4" w:space="0" w:color="auto"/>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(подпись)</w:t>
            </w:r>
          </w:p>
        </w:tc>
        <w:tc>
          <w:tcPr>
            <w:tcW w:w="340" w:type="dxa"/>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p>
        </w:tc>
        <w:tc>
          <w:tcPr>
            <w:tcW w:w="4195" w:type="dxa"/>
            <w:tcBorders>
              <w:top w:val="single" w:sz="4" w:space="0" w:color="auto"/>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(расшифровка подписи)</w:t>
            </w:r>
          </w:p>
        </w:tc>
      </w:tr>
      <w:tr w:rsidR="00F10E26" w:rsidRPr="00F10E26">
        <w:tc>
          <w:tcPr>
            <w:tcW w:w="2891" w:type="dxa"/>
            <w:tcBorders>
              <w:top w:val="nil"/>
              <w:left w:val="nil"/>
              <w:bottom w:val="single" w:sz="4" w:space="0" w:color="auto"/>
              <w:right w:val="nil"/>
            </w:tcBorders>
          </w:tcPr>
          <w:p w:rsidR="00F10E26" w:rsidRPr="00F10E26" w:rsidRDefault="00F10E26">
            <w:pPr>
              <w:pStyle w:val="ConsPlusNormal"/>
              <w:rPr>
                <w:rFonts w:ascii="Times New Roman" w:hAnsi="Times New Roman" w:cs="Times New Roman"/>
                <w:sz w:val="24"/>
                <w:szCs w:val="24"/>
              </w:rPr>
            </w:pPr>
          </w:p>
        </w:tc>
        <w:tc>
          <w:tcPr>
            <w:tcW w:w="6179" w:type="dxa"/>
            <w:gridSpan w:val="3"/>
            <w:tcBorders>
              <w:top w:val="nil"/>
              <w:left w:val="nil"/>
              <w:bottom w:val="nil"/>
              <w:right w:val="nil"/>
            </w:tcBorders>
          </w:tcPr>
          <w:p w:rsidR="00F10E26" w:rsidRPr="00F10E26" w:rsidRDefault="00F10E26">
            <w:pPr>
              <w:pStyle w:val="ConsPlusNormal"/>
              <w:jc w:val="both"/>
              <w:rPr>
                <w:rFonts w:ascii="Times New Roman" w:hAnsi="Times New Roman" w:cs="Times New Roman"/>
                <w:sz w:val="24"/>
                <w:szCs w:val="24"/>
              </w:rPr>
            </w:pPr>
          </w:p>
        </w:tc>
      </w:tr>
      <w:tr w:rsidR="00F10E26" w:rsidRPr="00F10E26">
        <w:tc>
          <w:tcPr>
            <w:tcW w:w="2891" w:type="dxa"/>
            <w:tcBorders>
              <w:top w:val="single" w:sz="4" w:space="0" w:color="auto"/>
              <w:left w:val="nil"/>
              <w:bottom w:val="nil"/>
              <w:right w:val="nil"/>
            </w:tcBorders>
            <w:vAlign w:val="bottom"/>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(дата)</w:t>
            </w:r>
          </w:p>
        </w:tc>
        <w:tc>
          <w:tcPr>
            <w:tcW w:w="6179" w:type="dxa"/>
            <w:gridSpan w:val="3"/>
            <w:tcBorders>
              <w:top w:val="nil"/>
              <w:left w:val="nil"/>
              <w:bottom w:val="nil"/>
              <w:right w:val="nil"/>
            </w:tcBorders>
          </w:tcPr>
          <w:p w:rsidR="00F10E26" w:rsidRPr="00F10E26" w:rsidRDefault="00F10E26">
            <w:pPr>
              <w:pStyle w:val="ConsPlusNormal"/>
              <w:jc w:val="both"/>
              <w:rPr>
                <w:rFonts w:ascii="Times New Roman" w:hAnsi="Times New Roman" w:cs="Times New Roman"/>
                <w:sz w:val="24"/>
                <w:szCs w:val="24"/>
              </w:rPr>
            </w:pPr>
          </w:p>
        </w:tc>
      </w:tr>
    </w:tbl>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jc w:val="right"/>
        <w:outlineLvl w:val="1"/>
        <w:rPr>
          <w:rFonts w:ascii="Times New Roman" w:hAnsi="Times New Roman" w:cs="Times New Roman"/>
          <w:sz w:val="24"/>
          <w:szCs w:val="24"/>
        </w:rPr>
      </w:pPr>
      <w:r w:rsidRPr="00F10E26">
        <w:rPr>
          <w:rFonts w:ascii="Times New Roman" w:hAnsi="Times New Roman" w:cs="Times New Roman"/>
          <w:sz w:val="24"/>
          <w:szCs w:val="24"/>
        </w:rPr>
        <w:t>Приложение 2</w:t>
      </w:r>
    </w:p>
    <w:p w:rsidR="00F10E26" w:rsidRPr="00F10E26" w:rsidRDefault="00F10E26">
      <w:pPr>
        <w:pStyle w:val="ConsPlusNormal"/>
        <w:jc w:val="right"/>
        <w:rPr>
          <w:rFonts w:ascii="Times New Roman" w:hAnsi="Times New Roman" w:cs="Times New Roman"/>
          <w:sz w:val="24"/>
          <w:szCs w:val="24"/>
        </w:rPr>
      </w:pPr>
      <w:r w:rsidRPr="00F10E26">
        <w:rPr>
          <w:rFonts w:ascii="Times New Roman" w:hAnsi="Times New Roman" w:cs="Times New Roman"/>
          <w:sz w:val="24"/>
          <w:szCs w:val="24"/>
        </w:rPr>
        <w:t>к Положению...</w:t>
      </w: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(Форма)</w:t>
      </w:r>
    </w:p>
    <w:p w:rsidR="00F10E26" w:rsidRPr="00F10E26" w:rsidRDefault="00F10E26">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607"/>
        <w:gridCol w:w="2835"/>
        <w:gridCol w:w="4649"/>
        <w:gridCol w:w="340"/>
      </w:tblGrid>
      <w:tr w:rsidR="00F10E26" w:rsidRPr="00F10E26">
        <w:tc>
          <w:tcPr>
            <w:tcW w:w="9055" w:type="dxa"/>
            <w:gridSpan w:val="5"/>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bookmarkStart w:id="10" w:name="P181"/>
            <w:bookmarkEnd w:id="10"/>
            <w:r w:rsidRPr="00F10E26">
              <w:rPr>
                <w:rFonts w:ascii="Times New Roman" w:hAnsi="Times New Roman" w:cs="Times New Roman"/>
                <w:sz w:val="24"/>
                <w:szCs w:val="24"/>
              </w:rPr>
              <w:t>СОГЛАСИЕ</w:t>
            </w:r>
          </w:p>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на обработку персональных данных</w:t>
            </w:r>
          </w:p>
        </w:tc>
      </w:tr>
      <w:tr w:rsidR="00F10E26" w:rsidRPr="00F10E26">
        <w:tc>
          <w:tcPr>
            <w:tcW w:w="624" w:type="dxa"/>
            <w:tcBorders>
              <w:top w:val="nil"/>
              <w:left w:val="nil"/>
              <w:bottom w:val="nil"/>
              <w:right w:val="nil"/>
            </w:tcBorders>
          </w:tcPr>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Я,</w:t>
            </w:r>
          </w:p>
        </w:tc>
        <w:tc>
          <w:tcPr>
            <w:tcW w:w="8091" w:type="dxa"/>
            <w:gridSpan w:val="3"/>
            <w:tcBorders>
              <w:top w:val="nil"/>
              <w:left w:val="nil"/>
              <w:bottom w:val="single" w:sz="4" w:space="0" w:color="auto"/>
              <w:right w:val="nil"/>
            </w:tcBorders>
          </w:tcPr>
          <w:p w:rsidR="00F10E26" w:rsidRPr="00F10E26" w:rsidRDefault="00F10E26">
            <w:pPr>
              <w:pStyle w:val="ConsPlusNormal"/>
              <w:jc w:val="both"/>
              <w:rPr>
                <w:rFonts w:ascii="Times New Roman" w:hAnsi="Times New Roman" w:cs="Times New Roman"/>
                <w:sz w:val="24"/>
                <w:szCs w:val="24"/>
              </w:rPr>
            </w:pPr>
          </w:p>
        </w:tc>
        <w:tc>
          <w:tcPr>
            <w:tcW w:w="340" w:type="dxa"/>
            <w:tcBorders>
              <w:top w:val="nil"/>
              <w:left w:val="nil"/>
              <w:bottom w:val="single" w:sz="4" w:space="0" w:color="auto"/>
              <w:right w:val="nil"/>
            </w:tcBorders>
          </w:tcPr>
          <w:p w:rsidR="00F10E26" w:rsidRPr="00F10E26" w:rsidRDefault="00F10E26">
            <w:pPr>
              <w:pStyle w:val="ConsPlusNormal"/>
              <w:jc w:val="both"/>
              <w:rPr>
                <w:rFonts w:ascii="Times New Roman" w:hAnsi="Times New Roman" w:cs="Times New Roman"/>
                <w:sz w:val="24"/>
                <w:szCs w:val="24"/>
              </w:rPr>
            </w:pPr>
            <w:r w:rsidRPr="00F10E26">
              <w:rPr>
                <w:rFonts w:ascii="Times New Roman" w:hAnsi="Times New Roman" w:cs="Times New Roman"/>
                <w:sz w:val="24"/>
                <w:szCs w:val="24"/>
              </w:rPr>
              <w:t>,</w:t>
            </w:r>
          </w:p>
        </w:tc>
      </w:tr>
      <w:tr w:rsidR="00F10E26" w:rsidRPr="00F10E26">
        <w:tc>
          <w:tcPr>
            <w:tcW w:w="9055" w:type="dxa"/>
            <w:gridSpan w:val="5"/>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(фамилия, имя, отчество)</w:t>
            </w:r>
          </w:p>
        </w:tc>
      </w:tr>
      <w:tr w:rsidR="00F10E26" w:rsidRPr="00F10E26">
        <w:tc>
          <w:tcPr>
            <w:tcW w:w="1231" w:type="dxa"/>
            <w:gridSpan w:val="2"/>
            <w:tcBorders>
              <w:top w:val="nil"/>
              <w:left w:val="nil"/>
              <w:bottom w:val="nil"/>
              <w:right w:val="nil"/>
            </w:tcBorders>
          </w:tcPr>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паспорт</w:t>
            </w:r>
          </w:p>
        </w:tc>
        <w:tc>
          <w:tcPr>
            <w:tcW w:w="7484" w:type="dxa"/>
            <w:gridSpan w:val="2"/>
            <w:tcBorders>
              <w:top w:val="nil"/>
              <w:left w:val="nil"/>
              <w:bottom w:val="single" w:sz="4" w:space="0" w:color="auto"/>
              <w:right w:val="nil"/>
            </w:tcBorders>
          </w:tcPr>
          <w:p w:rsidR="00F10E26" w:rsidRPr="00F10E26" w:rsidRDefault="00F10E26">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F10E26" w:rsidRPr="00F10E26" w:rsidRDefault="00F10E26">
            <w:pPr>
              <w:pStyle w:val="ConsPlusNormal"/>
              <w:jc w:val="both"/>
              <w:rPr>
                <w:rFonts w:ascii="Times New Roman" w:hAnsi="Times New Roman" w:cs="Times New Roman"/>
                <w:sz w:val="24"/>
                <w:szCs w:val="24"/>
              </w:rPr>
            </w:pPr>
            <w:r w:rsidRPr="00F10E26">
              <w:rPr>
                <w:rFonts w:ascii="Times New Roman" w:hAnsi="Times New Roman" w:cs="Times New Roman"/>
                <w:sz w:val="24"/>
                <w:szCs w:val="24"/>
              </w:rPr>
              <w:t>,</w:t>
            </w:r>
          </w:p>
        </w:tc>
      </w:tr>
      <w:tr w:rsidR="00F10E26" w:rsidRPr="00F10E26">
        <w:tc>
          <w:tcPr>
            <w:tcW w:w="1231" w:type="dxa"/>
            <w:gridSpan w:val="2"/>
            <w:tcBorders>
              <w:top w:val="nil"/>
              <w:left w:val="nil"/>
              <w:bottom w:val="nil"/>
              <w:right w:val="nil"/>
            </w:tcBorders>
          </w:tcPr>
          <w:p w:rsidR="00F10E26" w:rsidRPr="00F10E26" w:rsidRDefault="00F10E26">
            <w:pPr>
              <w:pStyle w:val="ConsPlusNormal"/>
              <w:rPr>
                <w:rFonts w:ascii="Times New Roman" w:hAnsi="Times New Roman" w:cs="Times New Roman"/>
                <w:sz w:val="24"/>
                <w:szCs w:val="24"/>
              </w:rPr>
            </w:pPr>
          </w:p>
        </w:tc>
        <w:tc>
          <w:tcPr>
            <w:tcW w:w="7484" w:type="dxa"/>
            <w:gridSpan w:val="2"/>
            <w:tcBorders>
              <w:top w:val="single" w:sz="4" w:space="0" w:color="auto"/>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(серия, номер, кем и когда выдан)</w:t>
            </w:r>
          </w:p>
        </w:tc>
        <w:tc>
          <w:tcPr>
            <w:tcW w:w="340" w:type="dxa"/>
            <w:tcBorders>
              <w:top w:val="nil"/>
              <w:left w:val="nil"/>
              <w:bottom w:val="nil"/>
              <w:right w:val="nil"/>
            </w:tcBorders>
          </w:tcPr>
          <w:p w:rsidR="00F10E26" w:rsidRPr="00F10E26" w:rsidRDefault="00F10E26">
            <w:pPr>
              <w:pStyle w:val="ConsPlusNormal"/>
              <w:jc w:val="both"/>
              <w:rPr>
                <w:rFonts w:ascii="Times New Roman" w:hAnsi="Times New Roman" w:cs="Times New Roman"/>
                <w:sz w:val="24"/>
                <w:szCs w:val="24"/>
              </w:rPr>
            </w:pPr>
          </w:p>
        </w:tc>
      </w:tr>
      <w:tr w:rsidR="00F10E26" w:rsidRPr="00F10E26">
        <w:tc>
          <w:tcPr>
            <w:tcW w:w="4066" w:type="dxa"/>
            <w:gridSpan w:val="3"/>
            <w:tcBorders>
              <w:top w:val="nil"/>
              <w:left w:val="nil"/>
              <w:bottom w:val="nil"/>
              <w:right w:val="nil"/>
            </w:tcBorders>
          </w:tcPr>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зарегистрированный(</w:t>
            </w:r>
            <w:proofErr w:type="spellStart"/>
            <w:r w:rsidRPr="00F10E26">
              <w:rPr>
                <w:rFonts w:ascii="Times New Roman" w:hAnsi="Times New Roman" w:cs="Times New Roman"/>
                <w:sz w:val="24"/>
                <w:szCs w:val="24"/>
              </w:rPr>
              <w:t>ая</w:t>
            </w:r>
            <w:proofErr w:type="spellEnd"/>
            <w:r w:rsidRPr="00F10E26">
              <w:rPr>
                <w:rFonts w:ascii="Times New Roman" w:hAnsi="Times New Roman" w:cs="Times New Roman"/>
                <w:sz w:val="24"/>
                <w:szCs w:val="24"/>
              </w:rPr>
              <w:t>) по адресу:</w:t>
            </w:r>
          </w:p>
        </w:tc>
        <w:tc>
          <w:tcPr>
            <w:tcW w:w="4649" w:type="dxa"/>
            <w:tcBorders>
              <w:top w:val="nil"/>
              <w:left w:val="nil"/>
              <w:bottom w:val="single" w:sz="4" w:space="0" w:color="auto"/>
              <w:right w:val="nil"/>
            </w:tcBorders>
          </w:tcPr>
          <w:p w:rsidR="00F10E26" w:rsidRPr="00F10E26" w:rsidRDefault="00F10E26">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F10E26" w:rsidRPr="00F10E26" w:rsidRDefault="00F10E26">
            <w:pPr>
              <w:pStyle w:val="ConsPlusNormal"/>
              <w:jc w:val="both"/>
              <w:rPr>
                <w:rFonts w:ascii="Times New Roman" w:hAnsi="Times New Roman" w:cs="Times New Roman"/>
                <w:sz w:val="24"/>
                <w:szCs w:val="24"/>
              </w:rPr>
            </w:pPr>
            <w:r w:rsidRPr="00F10E26">
              <w:rPr>
                <w:rFonts w:ascii="Times New Roman" w:hAnsi="Times New Roman" w:cs="Times New Roman"/>
                <w:sz w:val="24"/>
                <w:szCs w:val="24"/>
              </w:rPr>
              <w:t>,</w:t>
            </w:r>
          </w:p>
        </w:tc>
      </w:tr>
      <w:tr w:rsidR="00F10E26" w:rsidRPr="00F10E26">
        <w:tc>
          <w:tcPr>
            <w:tcW w:w="9055" w:type="dxa"/>
            <w:gridSpan w:val="5"/>
            <w:tcBorders>
              <w:top w:val="nil"/>
              <w:left w:val="nil"/>
              <w:bottom w:val="nil"/>
              <w:right w:val="nil"/>
            </w:tcBorders>
          </w:tcPr>
          <w:p w:rsidR="00F10E26" w:rsidRPr="00F10E26" w:rsidRDefault="00F10E26">
            <w:pPr>
              <w:pStyle w:val="ConsPlusNormal"/>
              <w:jc w:val="both"/>
              <w:rPr>
                <w:rFonts w:ascii="Times New Roman" w:hAnsi="Times New Roman" w:cs="Times New Roman"/>
                <w:sz w:val="24"/>
                <w:szCs w:val="24"/>
              </w:rPr>
            </w:pPr>
            <w:r w:rsidRPr="00F10E26">
              <w:rPr>
                <w:rFonts w:ascii="Times New Roman" w:hAnsi="Times New Roman" w:cs="Times New Roman"/>
                <w:sz w:val="24"/>
                <w:szCs w:val="24"/>
              </w:rPr>
              <w:t xml:space="preserve">в целях участия в ежегодном конкурсе "Инициативный гражданин Ленинградской области" (далее - конкурс) подтверждаю свое согласие на обработку комитетом по местному самоуправлению, межнациональным и межконфессиональным отношениям Ленинградской области (далее - комитет), конкурсной комиссией по проведению конкурса (далее - конкурсная комиссия), государственным казенным учреждением Ленинградской области "Дом дружбы Ленинградской области" (далее - ГКУ ЛО </w:t>
            </w:r>
            <w:r w:rsidRPr="00F10E26">
              <w:rPr>
                <w:rFonts w:ascii="Times New Roman" w:hAnsi="Times New Roman" w:cs="Times New Roman"/>
                <w:sz w:val="24"/>
                <w:szCs w:val="24"/>
              </w:rPr>
              <w:lastRenderedPageBreak/>
              <w:t>"ДДЛО") моих персональных данных, включающих фамилию, имя, отчество, место рождения, данные паспорта гражданина Российской Федерации, адрес регистрации, номер контактного телефона, банковские реквизиты (номер расчетного счета, наименование банка), а также идентификационный номер налогоплательщика (ИНН) __________________, страховой номер индивидуального лицевого счета (СНИЛС) _____________________, дату рождения ______________.</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Предоставляю комитету, конкурсной комиссии, ГКУ ЛО "ДДЛО" право осуществлять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Настоящее согласие дано мной на период:</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1) проведения конкурса;</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2) размещения в средствах массовой информации, на официальном сайте комитета в информационно-телекоммуникационной сети "Интернет" информации о результатах конкурса;</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3) хранения моих персональных данных вместе с конкурсными документами до их уничтожения.</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Настоящее согласие может быть отозвано в любой момент по моему письменному заявлению.</w:t>
            </w:r>
          </w:p>
        </w:tc>
      </w:tr>
    </w:tbl>
    <w:p w:rsidR="00F10E26" w:rsidRPr="00F10E26" w:rsidRDefault="00F10E26">
      <w:pPr>
        <w:pStyle w:val="ConsPlusNormal"/>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340"/>
        <w:gridCol w:w="1694"/>
        <w:gridCol w:w="340"/>
        <w:gridCol w:w="4876"/>
      </w:tblGrid>
      <w:tr w:rsidR="00F10E26" w:rsidRPr="00F10E26">
        <w:tc>
          <w:tcPr>
            <w:tcW w:w="1824" w:type="dxa"/>
            <w:tcBorders>
              <w:top w:val="nil"/>
              <w:left w:val="nil"/>
              <w:right w:val="nil"/>
            </w:tcBorders>
          </w:tcPr>
          <w:p w:rsidR="00F10E26" w:rsidRPr="00F10E26" w:rsidRDefault="00F10E26">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p>
        </w:tc>
        <w:tc>
          <w:tcPr>
            <w:tcW w:w="1694" w:type="dxa"/>
            <w:tcBorders>
              <w:top w:val="nil"/>
              <w:left w:val="nil"/>
              <w:right w:val="nil"/>
            </w:tcBorders>
          </w:tcPr>
          <w:p w:rsidR="00F10E26" w:rsidRPr="00F10E26" w:rsidRDefault="00F10E26">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p>
        </w:tc>
        <w:tc>
          <w:tcPr>
            <w:tcW w:w="4876" w:type="dxa"/>
            <w:tcBorders>
              <w:top w:val="nil"/>
              <w:left w:val="nil"/>
              <w:right w:val="nil"/>
            </w:tcBorders>
          </w:tcPr>
          <w:p w:rsidR="00F10E26" w:rsidRPr="00F10E26" w:rsidRDefault="00F10E26">
            <w:pPr>
              <w:pStyle w:val="ConsPlusNormal"/>
              <w:jc w:val="center"/>
              <w:rPr>
                <w:rFonts w:ascii="Times New Roman" w:hAnsi="Times New Roman" w:cs="Times New Roman"/>
                <w:sz w:val="24"/>
                <w:szCs w:val="24"/>
              </w:rPr>
            </w:pPr>
          </w:p>
        </w:tc>
      </w:tr>
      <w:tr w:rsidR="00F10E26" w:rsidRPr="00F10E26">
        <w:tc>
          <w:tcPr>
            <w:tcW w:w="1824" w:type="dxa"/>
            <w:tcBorders>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(дата)</w:t>
            </w:r>
          </w:p>
        </w:tc>
        <w:tc>
          <w:tcPr>
            <w:tcW w:w="340" w:type="dxa"/>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p>
        </w:tc>
        <w:tc>
          <w:tcPr>
            <w:tcW w:w="1694" w:type="dxa"/>
            <w:tcBorders>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(подпись)</w:t>
            </w:r>
          </w:p>
        </w:tc>
        <w:tc>
          <w:tcPr>
            <w:tcW w:w="340" w:type="dxa"/>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p>
        </w:tc>
        <w:tc>
          <w:tcPr>
            <w:tcW w:w="4876" w:type="dxa"/>
            <w:tcBorders>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(расшифровка подписи)</w:t>
            </w:r>
          </w:p>
        </w:tc>
      </w:tr>
    </w:tbl>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jc w:val="right"/>
        <w:outlineLvl w:val="1"/>
        <w:rPr>
          <w:rFonts w:ascii="Times New Roman" w:hAnsi="Times New Roman" w:cs="Times New Roman"/>
          <w:sz w:val="24"/>
          <w:szCs w:val="24"/>
        </w:rPr>
      </w:pPr>
      <w:r w:rsidRPr="00F10E26">
        <w:rPr>
          <w:rFonts w:ascii="Times New Roman" w:hAnsi="Times New Roman" w:cs="Times New Roman"/>
          <w:sz w:val="24"/>
          <w:szCs w:val="24"/>
        </w:rPr>
        <w:t>Приложение 3</w:t>
      </w:r>
    </w:p>
    <w:p w:rsidR="00F10E26" w:rsidRPr="00F10E26" w:rsidRDefault="00F10E26">
      <w:pPr>
        <w:pStyle w:val="ConsPlusNormal"/>
        <w:jc w:val="right"/>
        <w:rPr>
          <w:rFonts w:ascii="Times New Roman" w:hAnsi="Times New Roman" w:cs="Times New Roman"/>
          <w:sz w:val="24"/>
          <w:szCs w:val="24"/>
        </w:rPr>
      </w:pPr>
      <w:r w:rsidRPr="00F10E26">
        <w:rPr>
          <w:rFonts w:ascii="Times New Roman" w:hAnsi="Times New Roman" w:cs="Times New Roman"/>
          <w:sz w:val="24"/>
          <w:szCs w:val="24"/>
        </w:rPr>
        <w:t>к Положению...</w:t>
      </w: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(Форма)</w:t>
      </w:r>
    </w:p>
    <w:p w:rsidR="00F10E26" w:rsidRPr="00F10E26" w:rsidRDefault="00F10E26">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567"/>
        <w:gridCol w:w="1852"/>
        <w:gridCol w:w="1320"/>
        <w:gridCol w:w="3927"/>
        <w:gridCol w:w="384"/>
      </w:tblGrid>
      <w:tr w:rsidR="00F10E26" w:rsidRPr="00F10E26">
        <w:tc>
          <w:tcPr>
            <w:tcW w:w="9070" w:type="dxa"/>
            <w:gridSpan w:val="6"/>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bookmarkStart w:id="11" w:name="P224"/>
            <w:bookmarkEnd w:id="11"/>
            <w:r w:rsidRPr="00F10E26">
              <w:rPr>
                <w:rFonts w:ascii="Times New Roman" w:hAnsi="Times New Roman" w:cs="Times New Roman"/>
                <w:sz w:val="24"/>
                <w:szCs w:val="24"/>
              </w:rPr>
              <w:t>АНКЕТА КАНДИДАТА</w:t>
            </w:r>
          </w:p>
        </w:tc>
      </w:tr>
      <w:tr w:rsidR="00F10E26" w:rsidRPr="00F10E26">
        <w:tc>
          <w:tcPr>
            <w:tcW w:w="9070" w:type="dxa"/>
            <w:gridSpan w:val="6"/>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p>
        </w:tc>
      </w:tr>
      <w:tr w:rsidR="00F10E26" w:rsidRPr="00F10E26">
        <w:tc>
          <w:tcPr>
            <w:tcW w:w="1587" w:type="dxa"/>
            <w:gridSpan w:val="2"/>
            <w:tcBorders>
              <w:top w:val="nil"/>
              <w:left w:val="nil"/>
              <w:bottom w:val="nil"/>
              <w:right w:val="nil"/>
            </w:tcBorders>
          </w:tcPr>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Фамилия</w:t>
            </w:r>
          </w:p>
        </w:tc>
        <w:tc>
          <w:tcPr>
            <w:tcW w:w="7483" w:type="dxa"/>
            <w:gridSpan w:val="4"/>
            <w:tcBorders>
              <w:top w:val="nil"/>
              <w:left w:val="nil"/>
              <w:bottom w:val="single" w:sz="4" w:space="0" w:color="auto"/>
              <w:right w:val="nil"/>
            </w:tcBorders>
          </w:tcPr>
          <w:p w:rsidR="00F10E26" w:rsidRPr="00F10E26" w:rsidRDefault="00F10E26">
            <w:pPr>
              <w:pStyle w:val="ConsPlusNormal"/>
              <w:jc w:val="both"/>
              <w:rPr>
                <w:rFonts w:ascii="Times New Roman" w:hAnsi="Times New Roman" w:cs="Times New Roman"/>
                <w:sz w:val="24"/>
                <w:szCs w:val="24"/>
              </w:rPr>
            </w:pPr>
          </w:p>
        </w:tc>
      </w:tr>
      <w:tr w:rsidR="00F10E26" w:rsidRPr="00F10E26">
        <w:tc>
          <w:tcPr>
            <w:tcW w:w="1020" w:type="dxa"/>
            <w:tcBorders>
              <w:top w:val="nil"/>
              <w:left w:val="nil"/>
              <w:bottom w:val="nil"/>
              <w:right w:val="nil"/>
            </w:tcBorders>
          </w:tcPr>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Имя</w:t>
            </w:r>
          </w:p>
        </w:tc>
        <w:tc>
          <w:tcPr>
            <w:tcW w:w="8050" w:type="dxa"/>
            <w:gridSpan w:val="5"/>
            <w:tcBorders>
              <w:top w:val="nil"/>
              <w:left w:val="nil"/>
              <w:bottom w:val="single" w:sz="4" w:space="0" w:color="auto"/>
              <w:right w:val="nil"/>
            </w:tcBorders>
          </w:tcPr>
          <w:p w:rsidR="00F10E26" w:rsidRPr="00F10E26" w:rsidRDefault="00F10E26">
            <w:pPr>
              <w:pStyle w:val="ConsPlusNormal"/>
              <w:jc w:val="both"/>
              <w:rPr>
                <w:rFonts w:ascii="Times New Roman" w:hAnsi="Times New Roman" w:cs="Times New Roman"/>
                <w:sz w:val="24"/>
                <w:szCs w:val="24"/>
              </w:rPr>
            </w:pPr>
          </w:p>
        </w:tc>
      </w:tr>
      <w:tr w:rsidR="00F10E26" w:rsidRPr="00F10E26">
        <w:tc>
          <w:tcPr>
            <w:tcW w:w="1587" w:type="dxa"/>
            <w:gridSpan w:val="2"/>
            <w:tcBorders>
              <w:top w:val="nil"/>
              <w:left w:val="nil"/>
              <w:bottom w:val="nil"/>
              <w:right w:val="nil"/>
            </w:tcBorders>
          </w:tcPr>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Отчество</w:t>
            </w:r>
          </w:p>
        </w:tc>
        <w:tc>
          <w:tcPr>
            <w:tcW w:w="7483" w:type="dxa"/>
            <w:gridSpan w:val="4"/>
            <w:tcBorders>
              <w:top w:val="single" w:sz="4" w:space="0" w:color="auto"/>
              <w:left w:val="nil"/>
              <w:bottom w:val="single" w:sz="4" w:space="0" w:color="auto"/>
              <w:right w:val="nil"/>
            </w:tcBorders>
          </w:tcPr>
          <w:p w:rsidR="00F10E26" w:rsidRPr="00F10E26" w:rsidRDefault="00F10E26">
            <w:pPr>
              <w:pStyle w:val="ConsPlusNormal"/>
              <w:jc w:val="both"/>
              <w:rPr>
                <w:rFonts w:ascii="Times New Roman" w:hAnsi="Times New Roman" w:cs="Times New Roman"/>
                <w:sz w:val="24"/>
                <w:szCs w:val="24"/>
              </w:rPr>
            </w:pPr>
          </w:p>
        </w:tc>
      </w:tr>
      <w:tr w:rsidR="00F10E26" w:rsidRPr="00F10E26">
        <w:tc>
          <w:tcPr>
            <w:tcW w:w="9070" w:type="dxa"/>
            <w:gridSpan w:val="6"/>
            <w:tcBorders>
              <w:top w:val="nil"/>
              <w:left w:val="nil"/>
              <w:bottom w:val="nil"/>
              <w:right w:val="nil"/>
            </w:tcBorders>
          </w:tcPr>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Наименование населенного пункта, муниципального образования Ленинградской области _________________________________________________________________</w:t>
            </w:r>
          </w:p>
        </w:tc>
      </w:tr>
      <w:tr w:rsidR="00F10E26" w:rsidRPr="00F10E26">
        <w:tc>
          <w:tcPr>
            <w:tcW w:w="9070" w:type="dxa"/>
            <w:gridSpan w:val="6"/>
            <w:tcBorders>
              <w:top w:val="nil"/>
              <w:left w:val="nil"/>
              <w:bottom w:val="nil"/>
              <w:right w:val="nil"/>
            </w:tcBorders>
          </w:tcPr>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Наименование номинации _______________________________________________</w:t>
            </w:r>
          </w:p>
        </w:tc>
      </w:tr>
      <w:tr w:rsidR="00F10E26" w:rsidRPr="00F10E26">
        <w:tc>
          <w:tcPr>
            <w:tcW w:w="9070" w:type="dxa"/>
            <w:gridSpan w:val="6"/>
            <w:tcBorders>
              <w:top w:val="nil"/>
              <w:left w:val="nil"/>
              <w:bottom w:val="nil"/>
              <w:right w:val="nil"/>
            </w:tcBorders>
          </w:tcPr>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 xml:space="preserve">1. Количество собраний граждан (сходов, конференций), заседаний общественных советов, инициативных комиссий, проведенных с 1 января текущего года: </w:t>
            </w:r>
            <w:r w:rsidRPr="00F10E26">
              <w:rPr>
                <w:rFonts w:ascii="Times New Roman" w:hAnsi="Times New Roman" w:cs="Times New Roman"/>
                <w:sz w:val="24"/>
                <w:szCs w:val="24"/>
              </w:rPr>
              <w:lastRenderedPageBreak/>
              <w:t>___________________ (копии протоколов прилагаются).</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2. Наличие благодарственных писем, грамот Губернатора Ленинградской области, Законодательного собрания Ленинградской области, органов исполнительной власти Ленинградской области, государственных учреждений Ленинградской области, социально ориентированных некоммерческих организаций, оказывающих социальные услуги населению, за оказание содействия гражданам, нуждающимся в социальном обслуживании; наличие благодарственных писем, грамот органов исполнительной власти Ленинградской области за содействие в охране общественного порядка, обеспечении пожарной безопасности и гражданской обороны: _______________ (копии указанных документов прилагаются).</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3. Участие в деятельности добровольных народных дружин, общественных объединений правоохранительной направленности, подтверждаемое наличием членского удостоверения в соответствующем формировании и нормативного правового акта муниципального образования о создании указанного формирования в муниципальном образовании; участие в деятельности добровольной пожарной охраны, подтверждаемое наличием членского удостоверения в соответствующем формировании и нормативного правового акта муниципального образования о создании указанного формирования в муниципальном образовании: ________________ (копии документов, подтверждающих участие, прилагаются).</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4. Содействие органам местного самоуправления муниципального образования в обеспечении первичных мер пожарной безопасности, мероприятий правоохранительной направленности в границах населенного пункта (количество собраний граждан для обучения жителей мерам противопожарной безопасности; количество оформленных стендов с материалами по противопожарной и правоохранительной тематике, иные мероприятия по направлению пожарной безопасности и правоохранительной направленности, например, конкурсы для детей): ___________ (справка органов местного самоуправления прилагается).</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 xml:space="preserve">5. Описание общественно значимого проекта (наименование, место проведения, цели, задачи, целевая аудитория (категории </w:t>
            </w:r>
            <w:proofErr w:type="spellStart"/>
            <w:r w:rsidRPr="00F10E26">
              <w:rPr>
                <w:rFonts w:ascii="Times New Roman" w:hAnsi="Times New Roman" w:cs="Times New Roman"/>
                <w:sz w:val="24"/>
                <w:szCs w:val="24"/>
              </w:rPr>
              <w:t>благополучателей</w:t>
            </w:r>
            <w:proofErr w:type="spellEnd"/>
            <w:r w:rsidRPr="00F10E26">
              <w:rPr>
                <w:rFonts w:ascii="Times New Roman" w:hAnsi="Times New Roman" w:cs="Times New Roman"/>
                <w:sz w:val="24"/>
                <w:szCs w:val="24"/>
              </w:rPr>
              <w:t>), участники проекта (администрация, местные жители, волонтеры и др.), виды вкладов участников проекта, результаты проекта).</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 xml:space="preserve">6. Реализация на территории населенного пункта волонтерского и(или) благотворительного проекта, осуществленная без привлечения средств бюджетов всех уровней (например, организация сбора средств для помощи нуждающимся, участие во всероссийских волонтерских акциях, постройка мемориала и т.д.): ____________________ (реализация проектов подтверждается благодарственными письмами, справками благотворительных и волонтерских организаций, материалами фото-, </w:t>
            </w:r>
            <w:proofErr w:type="spellStart"/>
            <w:r w:rsidRPr="00F10E26">
              <w:rPr>
                <w:rFonts w:ascii="Times New Roman" w:hAnsi="Times New Roman" w:cs="Times New Roman"/>
                <w:sz w:val="24"/>
                <w:szCs w:val="24"/>
              </w:rPr>
              <w:t>видеофиксации</w:t>
            </w:r>
            <w:proofErr w:type="spellEnd"/>
            <w:r w:rsidRPr="00F10E26">
              <w:rPr>
                <w:rFonts w:ascii="Times New Roman" w:hAnsi="Times New Roman" w:cs="Times New Roman"/>
                <w:sz w:val="24"/>
                <w:szCs w:val="24"/>
              </w:rPr>
              <w:t>, актами выполненных работ).</w:t>
            </w: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Я подтверждаю, что не являюсь лицом, замещающим государственную должность, должность государственной гражданской службы, муниципальную должность, должность муниципальной службы, не состою в трудовых отношениях и иных непосредственно связанных с ними отношениях с органами местного самоуправления, не являюсь лицом, признанным судом недееспособным или ограниченно дееспособным, имеющим непогашенную или неснятую судимость.</w:t>
            </w:r>
          </w:p>
          <w:p w:rsidR="00F10E26" w:rsidRPr="00F10E26" w:rsidRDefault="00F10E26">
            <w:pPr>
              <w:pStyle w:val="ConsPlusNormal"/>
              <w:ind w:firstLine="283"/>
              <w:jc w:val="both"/>
              <w:rPr>
                <w:rFonts w:ascii="Times New Roman" w:hAnsi="Times New Roman" w:cs="Times New Roman"/>
                <w:sz w:val="24"/>
                <w:szCs w:val="24"/>
              </w:rPr>
            </w:pPr>
          </w:p>
          <w:p w:rsidR="00F10E26" w:rsidRPr="00F10E26" w:rsidRDefault="00F10E26">
            <w:pPr>
              <w:pStyle w:val="ConsPlusNormal"/>
              <w:ind w:firstLine="283"/>
              <w:jc w:val="both"/>
              <w:rPr>
                <w:rFonts w:ascii="Times New Roman" w:hAnsi="Times New Roman" w:cs="Times New Roman"/>
                <w:sz w:val="24"/>
                <w:szCs w:val="24"/>
              </w:rPr>
            </w:pPr>
            <w:r w:rsidRPr="00F10E26">
              <w:rPr>
                <w:rFonts w:ascii="Times New Roman" w:hAnsi="Times New Roman" w:cs="Times New Roman"/>
                <w:sz w:val="24"/>
                <w:szCs w:val="24"/>
              </w:rPr>
              <w:t>Приложение: презентация "Я - инициативный гражданин Ленинградской области".</w:t>
            </w:r>
          </w:p>
        </w:tc>
      </w:tr>
      <w:tr w:rsidR="00F10E26" w:rsidRPr="00F10E26">
        <w:tc>
          <w:tcPr>
            <w:tcW w:w="9070" w:type="dxa"/>
            <w:gridSpan w:val="6"/>
            <w:tcBorders>
              <w:top w:val="nil"/>
              <w:left w:val="nil"/>
              <w:bottom w:val="nil"/>
              <w:right w:val="nil"/>
            </w:tcBorders>
          </w:tcPr>
          <w:p w:rsidR="00F10E26" w:rsidRPr="00F10E26" w:rsidRDefault="00F10E26">
            <w:pPr>
              <w:pStyle w:val="ConsPlusNormal"/>
              <w:jc w:val="both"/>
              <w:rPr>
                <w:rFonts w:ascii="Times New Roman" w:hAnsi="Times New Roman" w:cs="Times New Roman"/>
                <w:sz w:val="24"/>
                <w:szCs w:val="24"/>
              </w:rPr>
            </w:pPr>
          </w:p>
        </w:tc>
      </w:tr>
      <w:tr w:rsidR="00F10E26" w:rsidRPr="00F10E26">
        <w:tc>
          <w:tcPr>
            <w:tcW w:w="3439" w:type="dxa"/>
            <w:gridSpan w:val="3"/>
            <w:tcBorders>
              <w:top w:val="nil"/>
              <w:left w:val="nil"/>
              <w:bottom w:val="nil"/>
              <w:right w:val="nil"/>
            </w:tcBorders>
          </w:tcPr>
          <w:p w:rsidR="00F10E26" w:rsidRPr="00F10E26" w:rsidRDefault="00F10E26">
            <w:pPr>
              <w:pStyle w:val="ConsPlusNormal"/>
              <w:jc w:val="both"/>
              <w:rPr>
                <w:rFonts w:ascii="Times New Roman" w:hAnsi="Times New Roman" w:cs="Times New Roman"/>
                <w:sz w:val="24"/>
                <w:szCs w:val="24"/>
              </w:rPr>
            </w:pPr>
            <w:r w:rsidRPr="00F10E26">
              <w:rPr>
                <w:rFonts w:ascii="Times New Roman" w:hAnsi="Times New Roman" w:cs="Times New Roman"/>
                <w:sz w:val="24"/>
                <w:szCs w:val="24"/>
              </w:rPr>
              <w:t>Номер контактного телефона:</w:t>
            </w:r>
          </w:p>
        </w:tc>
        <w:tc>
          <w:tcPr>
            <w:tcW w:w="5247" w:type="dxa"/>
            <w:gridSpan w:val="2"/>
            <w:tcBorders>
              <w:top w:val="nil"/>
              <w:left w:val="nil"/>
              <w:bottom w:val="single" w:sz="4" w:space="0" w:color="auto"/>
              <w:right w:val="nil"/>
            </w:tcBorders>
          </w:tcPr>
          <w:p w:rsidR="00F10E26" w:rsidRPr="00F10E26" w:rsidRDefault="00F10E26">
            <w:pPr>
              <w:pStyle w:val="ConsPlusNormal"/>
              <w:jc w:val="both"/>
              <w:rPr>
                <w:rFonts w:ascii="Times New Roman" w:hAnsi="Times New Roman" w:cs="Times New Roman"/>
                <w:sz w:val="24"/>
                <w:szCs w:val="24"/>
              </w:rPr>
            </w:pPr>
          </w:p>
        </w:tc>
        <w:tc>
          <w:tcPr>
            <w:tcW w:w="384" w:type="dxa"/>
            <w:tcBorders>
              <w:top w:val="nil"/>
              <w:left w:val="nil"/>
              <w:bottom w:val="nil"/>
              <w:right w:val="nil"/>
            </w:tcBorders>
            <w:vAlign w:val="bottom"/>
          </w:tcPr>
          <w:p w:rsidR="00F10E26" w:rsidRPr="00F10E26" w:rsidRDefault="00F10E26">
            <w:pPr>
              <w:pStyle w:val="ConsPlusNormal"/>
              <w:jc w:val="both"/>
              <w:rPr>
                <w:rFonts w:ascii="Times New Roman" w:hAnsi="Times New Roman" w:cs="Times New Roman"/>
                <w:sz w:val="24"/>
                <w:szCs w:val="24"/>
              </w:rPr>
            </w:pPr>
            <w:r w:rsidRPr="00F10E26">
              <w:rPr>
                <w:rFonts w:ascii="Times New Roman" w:hAnsi="Times New Roman" w:cs="Times New Roman"/>
                <w:sz w:val="24"/>
                <w:szCs w:val="24"/>
              </w:rPr>
              <w:t>,</w:t>
            </w:r>
          </w:p>
        </w:tc>
      </w:tr>
      <w:tr w:rsidR="00F10E26" w:rsidRPr="00F10E26">
        <w:tc>
          <w:tcPr>
            <w:tcW w:w="4759" w:type="dxa"/>
            <w:gridSpan w:val="4"/>
            <w:tcBorders>
              <w:top w:val="nil"/>
              <w:left w:val="nil"/>
              <w:bottom w:val="nil"/>
              <w:right w:val="nil"/>
            </w:tcBorders>
          </w:tcPr>
          <w:p w:rsidR="00F10E26" w:rsidRPr="00F10E26" w:rsidRDefault="00F10E26">
            <w:pPr>
              <w:pStyle w:val="ConsPlusNormal"/>
              <w:jc w:val="both"/>
              <w:rPr>
                <w:rFonts w:ascii="Times New Roman" w:hAnsi="Times New Roman" w:cs="Times New Roman"/>
                <w:sz w:val="24"/>
                <w:szCs w:val="24"/>
              </w:rPr>
            </w:pPr>
            <w:r w:rsidRPr="00F10E26">
              <w:rPr>
                <w:rFonts w:ascii="Times New Roman" w:hAnsi="Times New Roman" w:cs="Times New Roman"/>
                <w:sz w:val="24"/>
                <w:szCs w:val="24"/>
              </w:rPr>
              <w:t>адрес электронной почты (при наличии)</w:t>
            </w:r>
          </w:p>
        </w:tc>
        <w:tc>
          <w:tcPr>
            <w:tcW w:w="3927" w:type="dxa"/>
            <w:tcBorders>
              <w:top w:val="single" w:sz="4" w:space="0" w:color="auto"/>
              <w:left w:val="nil"/>
              <w:bottom w:val="single" w:sz="4" w:space="0" w:color="auto"/>
              <w:right w:val="nil"/>
            </w:tcBorders>
          </w:tcPr>
          <w:p w:rsidR="00F10E26" w:rsidRPr="00F10E26" w:rsidRDefault="00F10E26">
            <w:pPr>
              <w:pStyle w:val="ConsPlusNormal"/>
              <w:jc w:val="both"/>
              <w:rPr>
                <w:rFonts w:ascii="Times New Roman" w:hAnsi="Times New Roman" w:cs="Times New Roman"/>
                <w:sz w:val="24"/>
                <w:szCs w:val="24"/>
              </w:rPr>
            </w:pPr>
          </w:p>
        </w:tc>
        <w:tc>
          <w:tcPr>
            <w:tcW w:w="384" w:type="dxa"/>
            <w:tcBorders>
              <w:top w:val="nil"/>
              <w:left w:val="nil"/>
              <w:bottom w:val="nil"/>
              <w:right w:val="nil"/>
            </w:tcBorders>
            <w:vAlign w:val="bottom"/>
          </w:tcPr>
          <w:p w:rsidR="00F10E26" w:rsidRPr="00F10E26" w:rsidRDefault="00F10E26">
            <w:pPr>
              <w:pStyle w:val="ConsPlusNormal"/>
              <w:jc w:val="both"/>
              <w:rPr>
                <w:rFonts w:ascii="Times New Roman" w:hAnsi="Times New Roman" w:cs="Times New Roman"/>
                <w:sz w:val="24"/>
                <w:szCs w:val="24"/>
              </w:rPr>
            </w:pPr>
            <w:r w:rsidRPr="00F10E26">
              <w:rPr>
                <w:rFonts w:ascii="Times New Roman" w:hAnsi="Times New Roman" w:cs="Times New Roman"/>
                <w:sz w:val="24"/>
                <w:szCs w:val="24"/>
              </w:rPr>
              <w:t>.</w:t>
            </w:r>
          </w:p>
        </w:tc>
      </w:tr>
    </w:tbl>
    <w:p w:rsidR="00F10E26" w:rsidRPr="00F10E26" w:rsidRDefault="00F10E26">
      <w:pPr>
        <w:pStyle w:val="ConsPlusNormal"/>
        <w:ind w:firstLine="540"/>
        <w:jc w:val="both"/>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02"/>
        <w:gridCol w:w="340"/>
        <w:gridCol w:w="1920"/>
        <w:gridCol w:w="340"/>
        <w:gridCol w:w="4479"/>
      </w:tblGrid>
      <w:tr w:rsidR="00F10E26" w:rsidRPr="00F10E26">
        <w:tc>
          <w:tcPr>
            <w:tcW w:w="2002" w:type="dxa"/>
            <w:tcBorders>
              <w:top w:val="nil"/>
              <w:left w:val="nil"/>
              <w:right w:val="nil"/>
            </w:tcBorders>
          </w:tcPr>
          <w:p w:rsidR="00F10E26" w:rsidRPr="00F10E26" w:rsidRDefault="00F10E26">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p>
        </w:tc>
        <w:tc>
          <w:tcPr>
            <w:tcW w:w="1920" w:type="dxa"/>
            <w:tcBorders>
              <w:top w:val="nil"/>
              <w:left w:val="nil"/>
              <w:right w:val="nil"/>
            </w:tcBorders>
          </w:tcPr>
          <w:p w:rsidR="00F10E26" w:rsidRPr="00F10E26" w:rsidRDefault="00F10E26">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p>
        </w:tc>
        <w:tc>
          <w:tcPr>
            <w:tcW w:w="4479" w:type="dxa"/>
            <w:tcBorders>
              <w:top w:val="nil"/>
              <w:left w:val="nil"/>
              <w:right w:val="nil"/>
            </w:tcBorders>
          </w:tcPr>
          <w:p w:rsidR="00F10E26" w:rsidRPr="00F10E26" w:rsidRDefault="00F10E26">
            <w:pPr>
              <w:pStyle w:val="ConsPlusNormal"/>
              <w:jc w:val="center"/>
              <w:rPr>
                <w:rFonts w:ascii="Times New Roman" w:hAnsi="Times New Roman" w:cs="Times New Roman"/>
                <w:sz w:val="24"/>
                <w:szCs w:val="24"/>
              </w:rPr>
            </w:pPr>
          </w:p>
        </w:tc>
      </w:tr>
      <w:tr w:rsidR="00F10E26" w:rsidRPr="00F10E26">
        <w:tc>
          <w:tcPr>
            <w:tcW w:w="2002" w:type="dxa"/>
            <w:tcBorders>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(дата)</w:t>
            </w:r>
          </w:p>
        </w:tc>
        <w:tc>
          <w:tcPr>
            <w:tcW w:w="340" w:type="dxa"/>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p>
        </w:tc>
        <w:tc>
          <w:tcPr>
            <w:tcW w:w="1920" w:type="dxa"/>
            <w:tcBorders>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(подпись)</w:t>
            </w:r>
          </w:p>
        </w:tc>
        <w:tc>
          <w:tcPr>
            <w:tcW w:w="340" w:type="dxa"/>
            <w:tcBorders>
              <w:top w:val="nil"/>
              <w:left w:val="nil"/>
              <w:bottom w:val="nil"/>
              <w:right w:val="nil"/>
            </w:tcBorders>
          </w:tcPr>
          <w:p w:rsidR="00F10E26" w:rsidRPr="00F10E26" w:rsidRDefault="00F10E26">
            <w:pPr>
              <w:pStyle w:val="ConsPlusNormal"/>
              <w:jc w:val="center"/>
              <w:rPr>
                <w:rFonts w:ascii="Times New Roman" w:hAnsi="Times New Roman" w:cs="Times New Roman"/>
                <w:sz w:val="24"/>
                <w:szCs w:val="24"/>
              </w:rPr>
            </w:pPr>
          </w:p>
        </w:tc>
        <w:tc>
          <w:tcPr>
            <w:tcW w:w="4479" w:type="dxa"/>
            <w:tcBorders>
              <w:left w:val="nil"/>
              <w:bottom w:val="nil"/>
              <w:right w:val="nil"/>
            </w:tcBorders>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(расшифровка подписи)</w:t>
            </w:r>
          </w:p>
        </w:tc>
      </w:tr>
    </w:tbl>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jc w:val="right"/>
        <w:outlineLvl w:val="1"/>
        <w:rPr>
          <w:rFonts w:ascii="Times New Roman" w:hAnsi="Times New Roman" w:cs="Times New Roman"/>
          <w:sz w:val="24"/>
          <w:szCs w:val="24"/>
        </w:rPr>
      </w:pPr>
      <w:r w:rsidRPr="00F10E26">
        <w:rPr>
          <w:rFonts w:ascii="Times New Roman" w:hAnsi="Times New Roman" w:cs="Times New Roman"/>
          <w:sz w:val="24"/>
          <w:szCs w:val="24"/>
        </w:rPr>
        <w:t>Приложение 4</w:t>
      </w:r>
    </w:p>
    <w:p w:rsidR="00F10E26" w:rsidRPr="00F10E26" w:rsidRDefault="00F10E26">
      <w:pPr>
        <w:pStyle w:val="ConsPlusNormal"/>
        <w:jc w:val="right"/>
        <w:rPr>
          <w:rFonts w:ascii="Times New Roman" w:hAnsi="Times New Roman" w:cs="Times New Roman"/>
          <w:sz w:val="24"/>
          <w:szCs w:val="24"/>
        </w:rPr>
      </w:pPr>
      <w:r w:rsidRPr="00F10E26">
        <w:rPr>
          <w:rFonts w:ascii="Times New Roman" w:hAnsi="Times New Roman" w:cs="Times New Roman"/>
          <w:sz w:val="24"/>
          <w:szCs w:val="24"/>
        </w:rPr>
        <w:t>к Положению...</w:t>
      </w: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Title"/>
        <w:jc w:val="center"/>
        <w:rPr>
          <w:rFonts w:ascii="Times New Roman" w:hAnsi="Times New Roman" w:cs="Times New Roman"/>
          <w:sz w:val="24"/>
          <w:szCs w:val="24"/>
        </w:rPr>
      </w:pPr>
      <w:bookmarkStart w:id="12" w:name="P269"/>
      <w:bookmarkEnd w:id="12"/>
      <w:r w:rsidRPr="00F10E26">
        <w:rPr>
          <w:rFonts w:ascii="Times New Roman" w:hAnsi="Times New Roman" w:cs="Times New Roman"/>
          <w:sz w:val="24"/>
          <w:szCs w:val="24"/>
        </w:rPr>
        <w:t>КРИТЕРИИ</w:t>
      </w:r>
    </w:p>
    <w:p w:rsidR="00F10E26" w:rsidRPr="00F10E26" w:rsidRDefault="00F10E26">
      <w:pPr>
        <w:pStyle w:val="ConsPlusTitle"/>
        <w:jc w:val="center"/>
        <w:rPr>
          <w:rFonts w:ascii="Times New Roman" w:hAnsi="Times New Roman" w:cs="Times New Roman"/>
          <w:sz w:val="24"/>
          <w:szCs w:val="24"/>
        </w:rPr>
      </w:pPr>
      <w:r w:rsidRPr="00F10E26">
        <w:rPr>
          <w:rFonts w:ascii="Times New Roman" w:hAnsi="Times New Roman" w:cs="Times New Roman"/>
          <w:sz w:val="24"/>
          <w:szCs w:val="24"/>
        </w:rPr>
        <w:t>ОЦЕНКИ КОНКУРСАНТОВ ЕЖЕГОДНОГО КОНКУРСА</w:t>
      </w:r>
    </w:p>
    <w:p w:rsidR="00F10E26" w:rsidRPr="00F10E26" w:rsidRDefault="00F10E26">
      <w:pPr>
        <w:pStyle w:val="ConsPlusTitle"/>
        <w:jc w:val="center"/>
        <w:rPr>
          <w:rFonts w:ascii="Times New Roman" w:hAnsi="Times New Roman" w:cs="Times New Roman"/>
          <w:sz w:val="24"/>
          <w:szCs w:val="24"/>
        </w:rPr>
      </w:pPr>
      <w:r w:rsidRPr="00F10E26">
        <w:rPr>
          <w:rFonts w:ascii="Times New Roman" w:hAnsi="Times New Roman" w:cs="Times New Roman"/>
          <w:sz w:val="24"/>
          <w:szCs w:val="24"/>
        </w:rPr>
        <w:t>"ИНИЦИАТИВНЫЙ ГРАЖДАНИН ЛЕНИНГРАДСКОЙ ОБЛАСТИ"</w:t>
      </w:r>
    </w:p>
    <w:p w:rsidR="00F10E26" w:rsidRPr="00F10E26" w:rsidRDefault="00F10E26">
      <w:pPr>
        <w:pStyle w:val="ConsPlusNormal"/>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7"/>
        <w:gridCol w:w="5896"/>
        <w:gridCol w:w="2608"/>
      </w:tblGrid>
      <w:tr w:rsidR="00F10E26" w:rsidRPr="00F10E26">
        <w:tc>
          <w:tcPr>
            <w:tcW w:w="557"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N п/п</w:t>
            </w:r>
          </w:p>
        </w:tc>
        <w:tc>
          <w:tcPr>
            <w:tcW w:w="5896"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Критерий оценки</w:t>
            </w:r>
          </w:p>
        </w:tc>
        <w:tc>
          <w:tcPr>
            <w:tcW w:w="2608"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Итоговая оценка</w:t>
            </w:r>
          </w:p>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(в баллах)</w:t>
            </w:r>
          </w:p>
        </w:tc>
      </w:tr>
      <w:tr w:rsidR="00F10E26" w:rsidRPr="00F10E26">
        <w:tc>
          <w:tcPr>
            <w:tcW w:w="557"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1</w:t>
            </w:r>
          </w:p>
        </w:tc>
        <w:tc>
          <w:tcPr>
            <w:tcW w:w="5896"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2</w:t>
            </w:r>
          </w:p>
        </w:tc>
        <w:tc>
          <w:tcPr>
            <w:tcW w:w="2608"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3</w:t>
            </w:r>
          </w:p>
        </w:tc>
      </w:tr>
      <w:tr w:rsidR="00F10E26" w:rsidRPr="00F10E26">
        <w:tc>
          <w:tcPr>
            <w:tcW w:w="557"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1</w:t>
            </w:r>
          </w:p>
        </w:tc>
        <w:tc>
          <w:tcPr>
            <w:tcW w:w="5896" w:type="dxa"/>
          </w:tcPr>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Количество собраний граждан (сходов, конференций), заседаний общественных советов, инициативных комиссий</w:t>
            </w:r>
          </w:p>
        </w:tc>
        <w:tc>
          <w:tcPr>
            <w:tcW w:w="2608"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1 балл за каждый протокол собраний граждан (сходов, конференций), заседаний общественных советов, инициативных комиссий.</w:t>
            </w:r>
          </w:p>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Максимальная сумма баллов - 5</w:t>
            </w:r>
          </w:p>
        </w:tc>
      </w:tr>
      <w:tr w:rsidR="00F10E26" w:rsidRPr="00F10E26">
        <w:tc>
          <w:tcPr>
            <w:tcW w:w="557"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2</w:t>
            </w:r>
          </w:p>
        </w:tc>
        <w:tc>
          <w:tcPr>
            <w:tcW w:w="5896" w:type="dxa"/>
          </w:tcPr>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Наличие благодарственных писем, грамот Губернатора Ленинградской области, Законодательного собрания Ленинградской области, органов исполнительной власти Ленинградской области, государственных учреждений Ленинградской области, социально ориентированных некоммерческих организаций, оказывающих социальные услуги населению, за оказание содействия гражданам, нуждающимся в социальном обслуживании; наличие благодарственных писем, грамот органов исполнительной власти Ленинградской области за содействие в охране общественного порядка, обеспечении пожарной безопасности и гражданской обороны</w:t>
            </w:r>
          </w:p>
        </w:tc>
        <w:tc>
          <w:tcPr>
            <w:tcW w:w="2608"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1 балл за каждый представленный документ.</w:t>
            </w:r>
          </w:p>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Максимальная сумма баллов - 5</w:t>
            </w:r>
          </w:p>
        </w:tc>
      </w:tr>
      <w:tr w:rsidR="00F10E26" w:rsidRPr="00F10E26">
        <w:tc>
          <w:tcPr>
            <w:tcW w:w="557"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3</w:t>
            </w:r>
          </w:p>
        </w:tc>
        <w:tc>
          <w:tcPr>
            <w:tcW w:w="5896" w:type="dxa"/>
          </w:tcPr>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 xml:space="preserve">Участие в деятельности добровольных народных дружин, общественных объединений правоохранительной направленности, подтверждаемое наличием членского удостоверения в соответствующем формировании и нормативного правового акта муниципального образования о создании указанного формирования в муниципальном образовании; участие в деятельности добровольной пожарной охраны, </w:t>
            </w:r>
            <w:r w:rsidRPr="00F10E26">
              <w:rPr>
                <w:rFonts w:ascii="Times New Roman" w:hAnsi="Times New Roman" w:cs="Times New Roman"/>
                <w:sz w:val="24"/>
                <w:szCs w:val="24"/>
              </w:rPr>
              <w:lastRenderedPageBreak/>
              <w:t>подтверждаемое наличием членского удостоверения в соответствующем формировании и нормативного правового акта муниципального образования о создании указанного формирования в муниципальном образовании</w:t>
            </w:r>
          </w:p>
        </w:tc>
        <w:tc>
          <w:tcPr>
            <w:tcW w:w="2608"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lastRenderedPageBreak/>
              <w:t>1 балл за участие в каждом формировании (объединении). Максимальная сумма баллов - 2</w:t>
            </w:r>
          </w:p>
        </w:tc>
      </w:tr>
      <w:tr w:rsidR="00F10E26" w:rsidRPr="00F10E26">
        <w:tc>
          <w:tcPr>
            <w:tcW w:w="557"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4</w:t>
            </w:r>
          </w:p>
        </w:tc>
        <w:tc>
          <w:tcPr>
            <w:tcW w:w="5896" w:type="dxa"/>
          </w:tcPr>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Содействие органам местного самоуправления муниципального образования в обеспечении первичных мер пожарной безопасности, мероприятий правоохранительной направленности в границах населенного пункта (количество собраний граждан для обучения жителей мерам противопожарной безопасности; количество оформленных стендов с материалами по противопожарной и правоохранительной тематике, иные мероприятия по направлению пожарной безопасности и правоохранительной направленности, например, конкурсы для детей)</w:t>
            </w:r>
          </w:p>
        </w:tc>
        <w:tc>
          <w:tcPr>
            <w:tcW w:w="2608"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1 балл за каждое мероприятие.</w:t>
            </w:r>
          </w:p>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Максимальная сумма баллов - 5</w:t>
            </w:r>
          </w:p>
        </w:tc>
      </w:tr>
      <w:tr w:rsidR="00F10E26" w:rsidRPr="00F10E26">
        <w:tc>
          <w:tcPr>
            <w:tcW w:w="557" w:type="dxa"/>
          </w:tcPr>
          <w:p w:rsidR="00F10E26" w:rsidRPr="00F10E26" w:rsidRDefault="00F10E26">
            <w:pPr>
              <w:pStyle w:val="ConsPlusNormal"/>
              <w:jc w:val="center"/>
              <w:rPr>
                <w:rFonts w:ascii="Times New Roman" w:hAnsi="Times New Roman" w:cs="Times New Roman"/>
                <w:sz w:val="24"/>
                <w:szCs w:val="24"/>
              </w:rPr>
            </w:pPr>
            <w:bookmarkStart w:id="13" w:name="P295"/>
            <w:bookmarkEnd w:id="13"/>
            <w:r w:rsidRPr="00F10E26">
              <w:rPr>
                <w:rFonts w:ascii="Times New Roman" w:hAnsi="Times New Roman" w:cs="Times New Roman"/>
                <w:sz w:val="24"/>
                <w:szCs w:val="24"/>
              </w:rPr>
              <w:t>5</w:t>
            </w:r>
          </w:p>
        </w:tc>
        <w:tc>
          <w:tcPr>
            <w:tcW w:w="5896" w:type="dxa"/>
          </w:tcPr>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Содействие в реализации на территории населенного пункта общественно значимого проекта (комплекса взаимосвязанных мероприятий, направленных на достижение поставленных задач, реализованных или реализуемых в текущем году):</w:t>
            </w:r>
          </w:p>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Критерии оценки:</w:t>
            </w:r>
          </w:p>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востребованность - проект отвечает интересам: детей - 1 балл, молодежи - 1 балл, многодетных семей - 1 балл, людей пожилого возраста - 1 балл, инвалидов - 1 балл;</w:t>
            </w:r>
          </w:p>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социальное партнерство - проект реализован с привлечением местных трудовых ресурсов (например, участие волонтеров) - 1 балл, финансовых ресурсов (граждан и бизнеса) - 1 балл, материально-технических ресурсов - 1 балл;</w:t>
            </w:r>
          </w:p>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социальный эффект - проект направлен на: повышение туристической привлекательности - 3 балла, сохранение или развитие культурного наследия (например, создание музея, ярмарка ремесел) - 3 балла, эффективное использование природных ресурсов (мероприятия по защите экологии) - 3 балла, популяризацию здорового образа жизни (занятия физической культурой, спортом, контроль питания) - 3 балла, повышение комфорта и безопасности проживания - 3 балла, создание мест массового отдыха - 3 балла</w:t>
            </w:r>
          </w:p>
        </w:tc>
        <w:tc>
          <w:tcPr>
            <w:tcW w:w="2608"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Максимальная сумма баллов - 26</w:t>
            </w:r>
          </w:p>
        </w:tc>
      </w:tr>
      <w:tr w:rsidR="00F10E26" w:rsidRPr="00F10E26">
        <w:tc>
          <w:tcPr>
            <w:tcW w:w="557"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6</w:t>
            </w:r>
          </w:p>
        </w:tc>
        <w:tc>
          <w:tcPr>
            <w:tcW w:w="5896" w:type="dxa"/>
          </w:tcPr>
          <w:p w:rsidR="00F10E26" w:rsidRPr="00F10E26" w:rsidRDefault="00F10E26">
            <w:pPr>
              <w:pStyle w:val="ConsPlusNormal"/>
              <w:rPr>
                <w:rFonts w:ascii="Times New Roman" w:hAnsi="Times New Roman" w:cs="Times New Roman"/>
                <w:sz w:val="24"/>
                <w:szCs w:val="24"/>
              </w:rPr>
            </w:pPr>
            <w:r w:rsidRPr="00F10E26">
              <w:rPr>
                <w:rFonts w:ascii="Times New Roman" w:hAnsi="Times New Roman" w:cs="Times New Roman"/>
                <w:sz w:val="24"/>
                <w:szCs w:val="24"/>
              </w:rPr>
              <w:t>Реализация на территории населенного пункта волонтерского и/или благотворительного проекта, осуществленная без привлечения средств бюджетов всех уровней (например, организация сбора средств для помощи нуждающимся, участие во всероссийских волонтерских акциях, постройка мемориала и т.д.)</w:t>
            </w:r>
          </w:p>
        </w:tc>
        <w:tc>
          <w:tcPr>
            <w:tcW w:w="2608" w:type="dxa"/>
          </w:tcPr>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5 баллов за каждый проект.</w:t>
            </w:r>
          </w:p>
          <w:p w:rsidR="00F10E26" w:rsidRPr="00F10E26" w:rsidRDefault="00F10E26">
            <w:pPr>
              <w:pStyle w:val="ConsPlusNormal"/>
              <w:jc w:val="center"/>
              <w:rPr>
                <w:rFonts w:ascii="Times New Roman" w:hAnsi="Times New Roman" w:cs="Times New Roman"/>
                <w:sz w:val="24"/>
                <w:szCs w:val="24"/>
              </w:rPr>
            </w:pPr>
            <w:r w:rsidRPr="00F10E26">
              <w:rPr>
                <w:rFonts w:ascii="Times New Roman" w:hAnsi="Times New Roman" w:cs="Times New Roman"/>
                <w:sz w:val="24"/>
                <w:szCs w:val="24"/>
              </w:rPr>
              <w:t>Максимальная сумма баллов - 15</w:t>
            </w:r>
          </w:p>
        </w:tc>
      </w:tr>
    </w:tbl>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rPr>
          <w:rFonts w:ascii="Times New Roman" w:hAnsi="Times New Roman" w:cs="Times New Roman"/>
          <w:sz w:val="24"/>
          <w:szCs w:val="24"/>
        </w:rPr>
      </w:pPr>
    </w:p>
    <w:p w:rsidR="00F10E26" w:rsidRPr="00F10E26" w:rsidRDefault="00F10E26">
      <w:pPr>
        <w:pStyle w:val="ConsPlusNormal"/>
        <w:pBdr>
          <w:bottom w:val="single" w:sz="6" w:space="0" w:color="auto"/>
        </w:pBdr>
        <w:spacing w:before="100" w:after="100"/>
        <w:jc w:val="both"/>
        <w:rPr>
          <w:rFonts w:ascii="Times New Roman" w:hAnsi="Times New Roman" w:cs="Times New Roman"/>
          <w:sz w:val="24"/>
          <w:szCs w:val="24"/>
        </w:rPr>
      </w:pPr>
    </w:p>
    <w:p w:rsidR="00795F5E" w:rsidRPr="00F10E26" w:rsidRDefault="00795F5E">
      <w:pPr>
        <w:rPr>
          <w:rFonts w:ascii="Times New Roman" w:hAnsi="Times New Roman" w:cs="Times New Roman"/>
          <w:sz w:val="24"/>
          <w:szCs w:val="24"/>
        </w:rPr>
      </w:pPr>
    </w:p>
    <w:sectPr w:rsidR="00795F5E" w:rsidRPr="00F10E26" w:rsidSect="00F10E26">
      <w:pgSz w:w="11906" w:h="16838"/>
      <w:pgMar w:top="567" w:right="851" w:bottom="1418" w:left="1134" w:header="709" w:footer="41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E26"/>
    <w:rsid w:val="000121C8"/>
    <w:rsid w:val="00795F5E"/>
    <w:rsid w:val="00D42E7D"/>
    <w:rsid w:val="00F10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41DADA-89F6-4B95-87E2-138D63BF8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0E2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10E2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10E26"/>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D42E7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42E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BA75893A4942922B661A447BE1DA1781F488741A5F13CD7FFA017F8F7CDA8523E692F8C73E31239EC82F699A006816AC3397570B1BBB8A5BBxEN" TargetMode="External"/><Relationship Id="rId5" Type="http://schemas.openxmlformats.org/officeDocument/2006/relationships/hyperlink" Target="consultantplus://offline/ref=1BA75893A4942922B661A447BE1DA1781F498942AEF43CD7FFA017F8F7CDA8523E692F8C73E31239EC82F699A006816AC3397570B1BBB8A5BBxEN" TargetMode="External"/><Relationship Id="rId4" Type="http://schemas.openxmlformats.org/officeDocument/2006/relationships/hyperlink" Target="consultantplus://offline/ref=1BA75893A4942922B661A447BE1DA1781F4B8843AEF63CD7FFA017F8F7CDA8523E692F8C76EA123EE882F699A006816AC3397570B1BBB8A5BBx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3552</Words>
  <Characters>20248</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Сопрун</dc:creator>
  <cp:keywords/>
  <dc:description/>
  <cp:lastModifiedBy>Сопрун</cp:lastModifiedBy>
  <cp:revision>2</cp:revision>
  <cp:lastPrinted>2024-09-23T13:56:00Z</cp:lastPrinted>
  <dcterms:created xsi:type="dcterms:W3CDTF">2024-09-23T13:48:00Z</dcterms:created>
  <dcterms:modified xsi:type="dcterms:W3CDTF">2024-09-23T13:58:00Z</dcterms:modified>
</cp:coreProperties>
</file>